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DDC" w:rsidRDefault="0092354A">
      <w:pPr>
        <w:pStyle w:val="Heading1"/>
        <w:tabs>
          <w:tab w:val="left" w:pos="2552"/>
        </w:tabs>
        <w:spacing w:before="81"/>
        <w:ind w:left="567" w:firstLine="0"/>
        <w:jc w:val="both"/>
        <w:rPr>
          <w:sz w:val="36"/>
          <w:szCs w:val="36"/>
        </w:rPr>
      </w:pPr>
      <w:r>
        <w:rPr>
          <w:sz w:val="36"/>
          <w:szCs w:val="36"/>
        </w:rPr>
        <w:t>RM6248 Payment Solutions 2</w:t>
      </w:r>
    </w:p>
    <w:p w:rsidR="00557DDC" w:rsidRDefault="0092354A">
      <w:pPr>
        <w:pStyle w:val="Heading1"/>
        <w:tabs>
          <w:tab w:val="left" w:pos="2552"/>
        </w:tabs>
        <w:spacing w:before="81"/>
        <w:ind w:left="567" w:firstLine="0"/>
        <w:jc w:val="both"/>
        <w:rPr>
          <w:sz w:val="36"/>
          <w:szCs w:val="36"/>
        </w:rPr>
      </w:pPr>
      <w:r>
        <w:rPr>
          <w:sz w:val="36"/>
          <w:szCs w:val="36"/>
        </w:rPr>
        <w:t>Framework Schedule 1 (Specification)</w:t>
      </w:r>
    </w:p>
    <w:p w:rsidR="00557DDC" w:rsidRDefault="00557DDC">
      <w:pPr>
        <w:pBdr>
          <w:top w:val="nil"/>
          <w:left w:val="nil"/>
          <w:bottom w:val="nil"/>
          <w:right w:val="nil"/>
          <w:between w:val="nil"/>
        </w:pBdr>
        <w:tabs>
          <w:tab w:val="left" w:pos="2552"/>
        </w:tabs>
        <w:spacing w:before="10"/>
        <w:jc w:val="both"/>
        <w:rPr>
          <w:b/>
          <w:color w:val="000000"/>
        </w:rPr>
      </w:pP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bookmarkStart w:id="0" w:name="_gjdgxs" w:colFirst="0" w:colLast="0"/>
      <w:bookmarkEnd w:id="0"/>
      <w:r>
        <w:rPr>
          <w:color w:val="000000"/>
        </w:rPr>
        <w:t>This Schedule sets out the characteristics of the Deliverables that the Supplier will be required to make available to all Buyers under this Framework Contract.</w:t>
      </w: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r>
        <w:rPr>
          <w:color w:val="000000"/>
        </w:rPr>
        <w:t xml:space="preserve">The Supplier must only provide the Deliverables for the Lot to which they have been appointed. </w:t>
      </w: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r>
        <w:rPr>
          <w:color w:val="000000"/>
        </w:rPr>
        <w:t>For all Lots and/or Deliverables, the Supplier must help Buyers comply with any specific applicable Standards of the Buyer.</w:t>
      </w: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r>
        <w:rPr>
          <w:color w:val="000000"/>
        </w:rPr>
        <w:t xml:space="preserve">The Deliverables (including any Standards) set out in this Schedule may be refined (to the extent permitted and set out in Framework Schedule 7 (Call-Off Award Procedure)) by a Buyer as part of a Further Competition Procedure, to reflect the Deliverables requirements of a particular Call-Off Contract.  </w:t>
      </w:r>
    </w:p>
    <w:p w:rsidR="00557DDC" w:rsidRDefault="0092354A" w:rsidP="002D5A31">
      <w:pPr>
        <w:pStyle w:val="Heading1"/>
        <w:numPr>
          <w:ilvl w:val="0"/>
          <w:numId w:val="7"/>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before="192"/>
        <w:jc w:val="both"/>
      </w:pPr>
      <w:r>
        <w:t xml:space="preserve">Scope of the Framework Contract </w:t>
      </w:r>
    </w:p>
    <w:p w:rsidR="00557DDC" w:rsidRDefault="00557DDC">
      <w:pPr>
        <w:pBdr>
          <w:top w:val="nil"/>
          <w:left w:val="nil"/>
          <w:bottom w:val="nil"/>
          <w:right w:val="nil"/>
          <w:between w:val="nil"/>
        </w:pBdr>
        <w:tabs>
          <w:tab w:val="left" w:pos="2552"/>
        </w:tabs>
        <w:spacing w:before="2"/>
        <w:jc w:val="both"/>
        <w:rPr>
          <w:b/>
          <w:color w:val="000000"/>
        </w:rPr>
      </w:pP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Crown Commercial Service (CCS) is seeking to establish a multi-supplier, multi-Lot Framework Contract for the provision of a </w:t>
      </w:r>
      <w:r>
        <w:t>P</w:t>
      </w:r>
      <w:r w:rsidR="002F3A38">
        <w:rPr>
          <w:color w:val="000000"/>
        </w:rPr>
        <w:t>rocurement</w:t>
      </w:r>
      <w:r>
        <w:rPr>
          <w:color w:val="000000"/>
        </w:rPr>
        <w:t xml:space="preserve"> </w:t>
      </w:r>
      <w:r>
        <w:t>C</w:t>
      </w:r>
      <w:r>
        <w:rPr>
          <w:color w:val="000000"/>
        </w:rPr>
        <w:t xml:space="preserve">ard, </w:t>
      </w:r>
      <w:r>
        <w:t>P</w:t>
      </w:r>
      <w:r>
        <w:rPr>
          <w:color w:val="000000"/>
        </w:rPr>
        <w:t xml:space="preserve">repaid </w:t>
      </w:r>
      <w:r>
        <w:t>C</w:t>
      </w:r>
      <w:r>
        <w:rPr>
          <w:color w:val="000000"/>
        </w:rPr>
        <w:t xml:space="preserve">ard and Voucher solution across the UK, Europe and Worldwide. </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The Framework Contract will be accessible to Central Government and Wider Public Sector organisations, throughout the United Kingdom of Great Britain and Northern Ireland (UK). </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CCS has placed a prior information notice on </w:t>
      </w:r>
      <w:r>
        <w:rPr>
          <w:color w:val="0B0C0C"/>
          <w:highlight w:val="white"/>
        </w:rPr>
        <w:t>18 August 2021</w:t>
      </w:r>
      <w:r>
        <w:t xml:space="preserve"> (reference number </w:t>
      </w:r>
      <w:r>
        <w:rPr>
          <w:color w:val="0B0C0C"/>
          <w:highlight w:val="white"/>
        </w:rPr>
        <w:t>2021/S 000-020259</w:t>
      </w:r>
      <w:r>
        <w:t>)</w:t>
      </w:r>
      <w:r>
        <w:rPr>
          <w:color w:val="000000"/>
        </w:rPr>
        <w:t xml:space="preserve"> in</w:t>
      </w:r>
      <w:r>
        <w:t xml:space="preserve"> Find a Tender Service (FTS). </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The procurement for this Framework Contract has been advertised in </w:t>
      </w:r>
      <w:r>
        <w:t>FTS</w:t>
      </w:r>
      <w:r>
        <w:rPr>
          <w:color w:val="000000"/>
        </w:rPr>
        <w:t xml:space="preserve"> using the Open Procedure.</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The list published in section VI.3 of the </w:t>
      </w:r>
      <w:r>
        <w:t>FTS</w:t>
      </w:r>
      <w:r>
        <w:rPr>
          <w:color w:val="000000"/>
        </w:rPr>
        <w:t xml:space="preserve"> Contr</w:t>
      </w:r>
      <w:r>
        <w:t>act Notice</w:t>
      </w:r>
      <w:r>
        <w:rPr>
          <w:color w:val="000000"/>
        </w:rPr>
        <w:t xml:space="preserve"> details the Crown Bodies and other Buyers who will be able to access the Deliverables pursuant to this Framework Contract.</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The Framework Contract will be managed centrally by CCS and Call-Off Contracts will be managed by individual Buyers.</w:t>
      </w:r>
    </w:p>
    <w:p w:rsidR="00557DDC" w:rsidRDefault="0092354A" w:rsidP="002D5A31">
      <w:pPr>
        <w:pStyle w:val="Heading1"/>
        <w:numPr>
          <w:ilvl w:val="0"/>
          <w:numId w:val="2"/>
        </w:numPr>
        <w:pBdr>
          <w:top w:val="single" w:sz="4" w:space="1" w:color="000000"/>
          <w:left w:val="single" w:sz="4" w:space="4" w:color="000000"/>
          <w:bottom w:val="single" w:sz="4" w:space="1" w:color="000000"/>
          <w:right w:val="single" w:sz="4" w:space="4" w:color="000000"/>
        </w:pBdr>
        <w:shd w:val="clear" w:color="auto" w:fill="D9D9D9"/>
        <w:tabs>
          <w:tab w:val="left" w:pos="1140"/>
          <w:tab w:val="left" w:pos="2552"/>
        </w:tabs>
        <w:spacing w:before="192"/>
        <w:ind w:left="1077" w:hanging="357"/>
        <w:jc w:val="both"/>
      </w:pPr>
      <w:r>
        <w:t xml:space="preserve">Lot Structure </w:t>
      </w:r>
    </w:p>
    <w:p w:rsidR="00557DDC" w:rsidRDefault="0092354A">
      <w:pPr>
        <w:numPr>
          <w:ilvl w:val="1"/>
          <w:numId w:val="2"/>
        </w:numPr>
        <w:pBdr>
          <w:top w:val="nil"/>
          <w:left w:val="nil"/>
          <w:bottom w:val="nil"/>
          <w:right w:val="nil"/>
          <w:between w:val="nil"/>
        </w:pBdr>
        <w:tabs>
          <w:tab w:val="left" w:pos="2381"/>
          <w:tab w:val="left" w:pos="2552"/>
        </w:tabs>
        <w:spacing w:before="120" w:after="120"/>
        <w:ind w:left="1854" w:hanging="567"/>
        <w:jc w:val="both"/>
      </w:pPr>
      <w:r>
        <w:rPr>
          <w:color w:val="000000"/>
        </w:rPr>
        <w:t xml:space="preserve">The Framework Contract consists of </w:t>
      </w:r>
      <w:r>
        <w:t>three</w:t>
      </w:r>
      <w:r>
        <w:rPr>
          <w:color w:val="000000"/>
        </w:rPr>
        <w:t xml:space="preserve"> (</w:t>
      </w:r>
      <w:r>
        <w:t>3</w:t>
      </w:r>
      <w:r>
        <w:rPr>
          <w:color w:val="000000"/>
        </w:rPr>
        <w:t xml:space="preserve">) Lots. </w:t>
      </w:r>
    </w:p>
    <w:p w:rsidR="00557DDC" w:rsidRDefault="0092354A">
      <w:pPr>
        <w:numPr>
          <w:ilvl w:val="1"/>
          <w:numId w:val="2"/>
        </w:numPr>
        <w:pBdr>
          <w:top w:val="nil"/>
          <w:left w:val="nil"/>
          <w:bottom w:val="nil"/>
          <w:right w:val="nil"/>
          <w:between w:val="nil"/>
        </w:pBdr>
        <w:tabs>
          <w:tab w:val="left" w:pos="2381"/>
          <w:tab w:val="left" w:pos="2552"/>
        </w:tabs>
        <w:spacing w:before="120" w:after="120"/>
        <w:ind w:left="1854" w:hanging="567"/>
        <w:jc w:val="both"/>
      </w:pPr>
      <w:r>
        <w:rPr>
          <w:color w:val="000000"/>
        </w:rPr>
        <w:t>The table in paragraph 2.</w:t>
      </w:r>
      <w:r>
        <w:t>3</w:t>
      </w:r>
      <w:r>
        <w:rPr>
          <w:color w:val="000000"/>
        </w:rPr>
        <w:t xml:space="preserve"> below provides the Lot descriptions; the Deliverables available under each Lot are described separately in each section of this Framework Schedule 1 (Specification).</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A summary of the Lot structure is set out in the table below:</w:t>
      </w:r>
    </w:p>
    <w:tbl>
      <w:tblPr>
        <w:tblStyle w:val="a"/>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2"/>
        <w:gridCol w:w="7892"/>
      </w:tblGrid>
      <w:tr w:rsidR="00557DDC" w:rsidTr="00890BA8">
        <w:trPr>
          <w:trHeight w:val="492"/>
          <w:jc w:val="center"/>
        </w:trPr>
        <w:tc>
          <w:tcPr>
            <w:tcW w:w="892" w:type="dxa"/>
            <w:shd w:val="clear" w:color="auto" w:fill="D9D9D9"/>
            <w:vAlign w:val="center"/>
          </w:tcPr>
          <w:p w:rsidR="00557DDC" w:rsidRDefault="0092354A">
            <w:pPr>
              <w:pBdr>
                <w:top w:val="nil"/>
                <w:left w:val="nil"/>
                <w:bottom w:val="nil"/>
                <w:right w:val="nil"/>
                <w:between w:val="nil"/>
              </w:pBdr>
              <w:tabs>
                <w:tab w:val="left" w:pos="2552"/>
              </w:tabs>
              <w:spacing w:after="120"/>
              <w:ind w:left="107"/>
              <w:jc w:val="both"/>
              <w:rPr>
                <w:b/>
                <w:color w:val="000000"/>
              </w:rPr>
            </w:pPr>
            <w:r>
              <w:rPr>
                <w:b/>
                <w:color w:val="000000"/>
              </w:rPr>
              <w:t>Lot</w:t>
            </w:r>
          </w:p>
        </w:tc>
        <w:tc>
          <w:tcPr>
            <w:tcW w:w="7892" w:type="dxa"/>
            <w:shd w:val="clear" w:color="auto" w:fill="D9D9D9"/>
            <w:vAlign w:val="center"/>
          </w:tcPr>
          <w:p w:rsidR="00557DDC" w:rsidRDefault="0092354A">
            <w:pPr>
              <w:pBdr>
                <w:top w:val="nil"/>
                <w:left w:val="nil"/>
                <w:bottom w:val="nil"/>
                <w:right w:val="nil"/>
                <w:between w:val="nil"/>
              </w:pBdr>
              <w:tabs>
                <w:tab w:val="left" w:pos="2552"/>
              </w:tabs>
              <w:spacing w:after="120"/>
              <w:ind w:left="107"/>
              <w:jc w:val="both"/>
              <w:rPr>
                <w:b/>
                <w:color w:val="000000"/>
              </w:rPr>
            </w:pPr>
            <w:r>
              <w:rPr>
                <w:b/>
                <w:color w:val="000000"/>
              </w:rPr>
              <w:t>Lot Descriptions</w:t>
            </w:r>
          </w:p>
        </w:tc>
      </w:tr>
      <w:tr w:rsidR="00557DDC" w:rsidTr="00890BA8">
        <w:trPr>
          <w:trHeight w:val="357"/>
          <w:jc w:val="center"/>
        </w:trPr>
        <w:tc>
          <w:tcPr>
            <w:tcW w:w="892" w:type="dxa"/>
          </w:tcPr>
          <w:p w:rsidR="00557DDC" w:rsidRDefault="0092354A">
            <w:pPr>
              <w:pBdr>
                <w:top w:val="nil"/>
                <w:left w:val="nil"/>
                <w:bottom w:val="nil"/>
                <w:right w:val="nil"/>
                <w:between w:val="nil"/>
              </w:pBdr>
              <w:tabs>
                <w:tab w:val="left" w:pos="2552"/>
              </w:tabs>
              <w:spacing w:after="120"/>
              <w:ind w:left="107"/>
              <w:jc w:val="both"/>
              <w:rPr>
                <w:color w:val="000000"/>
              </w:rPr>
            </w:pPr>
            <w:r>
              <w:rPr>
                <w:color w:val="000000"/>
              </w:rPr>
              <w:t>Lot 1</w:t>
            </w:r>
          </w:p>
        </w:tc>
        <w:tc>
          <w:tcPr>
            <w:tcW w:w="7892" w:type="dxa"/>
            <w:vAlign w:val="center"/>
          </w:tcPr>
          <w:p w:rsidR="00557DDC" w:rsidRDefault="0092354A">
            <w:pPr>
              <w:pBdr>
                <w:top w:val="nil"/>
                <w:left w:val="nil"/>
                <w:bottom w:val="nil"/>
                <w:right w:val="nil"/>
                <w:between w:val="nil"/>
              </w:pBdr>
              <w:tabs>
                <w:tab w:val="left" w:pos="2552"/>
              </w:tabs>
              <w:spacing w:after="120"/>
              <w:ind w:left="107" w:right="283"/>
              <w:jc w:val="both"/>
              <w:rPr>
                <w:color w:val="000000"/>
              </w:rPr>
            </w:pPr>
            <w:r>
              <w:rPr>
                <w:color w:val="000000"/>
              </w:rPr>
              <w:t>Procurement Card</w:t>
            </w:r>
          </w:p>
        </w:tc>
      </w:tr>
      <w:tr w:rsidR="00557DDC" w:rsidTr="00890BA8">
        <w:trPr>
          <w:trHeight w:val="440"/>
          <w:jc w:val="center"/>
        </w:trPr>
        <w:tc>
          <w:tcPr>
            <w:tcW w:w="892" w:type="dxa"/>
          </w:tcPr>
          <w:p w:rsidR="00557DDC" w:rsidRDefault="0092354A">
            <w:pPr>
              <w:pBdr>
                <w:top w:val="nil"/>
                <w:left w:val="nil"/>
                <w:bottom w:val="nil"/>
                <w:right w:val="nil"/>
                <w:between w:val="nil"/>
              </w:pBdr>
              <w:tabs>
                <w:tab w:val="left" w:pos="2552"/>
              </w:tabs>
              <w:spacing w:after="120"/>
              <w:ind w:left="107"/>
              <w:jc w:val="both"/>
              <w:rPr>
                <w:color w:val="000000"/>
              </w:rPr>
            </w:pPr>
            <w:r>
              <w:rPr>
                <w:color w:val="000000"/>
              </w:rPr>
              <w:t>Lot 2</w:t>
            </w:r>
          </w:p>
        </w:tc>
        <w:tc>
          <w:tcPr>
            <w:tcW w:w="7892" w:type="dxa"/>
            <w:vAlign w:val="center"/>
          </w:tcPr>
          <w:p w:rsidR="00557DDC" w:rsidRDefault="0092354A">
            <w:pPr>
              <w:pBdr>
                <w:top w:val="nil"/>
                <w:left w:val="nil"/>
                <w:bottom w:val="nil"/>
                <w:right w:val="nil"/>
                <w:between w:val="nil"/>
              </w:pBdr>
              <w:tabs>
                <w:tab w:val="left" w:pos="2552"/>
              </w:tabs>
              <w:spacing w:after="120"/>
              <w:ind w:left="107" w:right="283"/>
              <w:jc w:val="both"/>
              <w:rPr>
                <w:color w:val="000000"/>
              </w:rPr>
            </w:pPr>
            <w:r>
              <w:rPr>
                <w:color w:val="000000"/>
              </w:rPr>
              <w:t>Prepaid Cards</w:t>
            </w:r>
          </w:p>
        </w:tc>
      </w:tr>
      <w:tr w:rsidR="00557DDC" w:rsidTr="00890BA8">
        <w:trPr>
          <w:trHeight w:val="306"/>
          <w:jc w:val="center"/>
        </w:trPr>
        <w:tc>
          <w:tcPr>
            <w:tcW w:w="892" w:type="dxa"/>
            <w:vAlign w:val="center"/>
          </w:tcPr>
          <w:p w:rsidR="00557DDC" w:rsidRDefault="0092354A">
            <w:pPr>
              <w:pBdr>
                <w:top w:val="nil"/>
                <w:left w:val="nil"/>
                <w:bottom w:val="nil"/>
                <w:right w:val="nil"/>
                <w:between w:val="nil"/>
              </w:pBdr>
              <w:tabs>
                <w:tab w:val="left" w:pos="2552"/>
              </w:tabs>
              <w:spacing w:after="120"/>
              <w:ind w:left="107"/>
              <w:jc w:val="both"/>
              <w:rPr>
                <w:color w:val="000000"/>
              </w:rPr>
            </w:pPr>
            <w:r>
              <w:rPr>
                <w:color w:val="000000"/>
              </w:rPr>
              <w:t>Lot 3</w:t>
            </w:r>
          </w:p>
        </w:tc>
        <w:tc>
          <w:tcPr>
            <w:tcW w:w="7892" w:type="dxa"/>
            <w:vAlign w:val="center"/>
          </w:tcPr>
          <w:p w:rsidR="00557DDC" w:rsidRDefault="0092354A">
            <w:pPr>
              <w:pBdr>
                <w:top w:val="nil"/>
                <w:left w:val="nil"/>
                <w:bottom w:val="nil"/>
                <w:right w:val="nil"/>
                <w:between w:val="nil"/>
              </w:pBdr>
              <w:tabs>
                <w:tab w:val="left" w:pos="2552"/>
              </w:tabs>
              <w:spacing w:after="120"/>
              <w:ind w:left="107" w:right="283"/>
              <w:jc w:val="both"/>
              <w:rPr>
                <w:color w:val="000000"/>
              </w:rPr>
            </w:pPr>
            <w:r>
              <w:t>Vouchers</w:t>
            </w:r>
          </w:p>
        </w:tc>
      </w:tr>
    </w:tbl>
    <w:p w:rsidR="00557DDC" w:rsidRDefault="00557DDC">
      <w:pPr>
        <w:tabs>
          <w:tab w:val="left" w:pos="2552"/>
        </w:tabs>
        <w:spacing w:line="269" w:lineRule="auto"/>
        <w:jc w:val="both"/>
      </w:pPr>
    </w:p>
    <w:p w:rsidR="00557DDC" w:rsidRDefault="0092354A" w:rsidP="002D5A31">
      <w:pPr>
        <w:pStyle w:val="Heading1"/>
        <w:numPr>
          <w:ilvl w:val="0"/>
          <w:numId w:val="2"/>
        </w:numPr>
        <w:pBdr>
          <w:top w:val="single" w:sz="4" w:space="1" w:color="auto"/>
          <w:left w:val="single" w:sz="4" w:space="4" w:color="auto"/>
          <w:bottom w:val="single" w:sz="4" w:space="1" w:color="auto"/>
          <w:right w:val="single" w:sz="4" w:space="4" w:color="auto"/>
        </w:pBdr>
        <w:shd w:val="clear" w:color="auto" w:fill="D9D9D9"/>
        <w:tabs>
          <w:tab w:val="left" w:pos="1140"/>
          <w:tab w:val="left" w:pos="2552"/>
        </w:tabs>
        <w:spacing w:before="192"/>
        <w:ind w:left="510" w:hanging="357"/>
        <w:jc w:val="both"/>
      </w:pPr>
      <w:r>
        <w:lastRenderedPageBreak/>
        <w:t xml:space="preserve">LOT 1 – PROCUREMENT CARD – MANDATORY DELIVERABLES </w:t>
      </w:r>
    </w:p>
    <w:p w:rsidR="00557DDC" w:rsidRDefault="0092354A" w:rsidP="00890BA8">
      <w:pPr>
        <w:tabs>
          <w:tab w:val="left" w:pos="2381"/>
          <w:tab w:val="left" w:pos="2552"/>
        </w:tabs>
        <w:spacing w:before="120"/>
        <w:ind w:left="567"/>
        <w:jc w:val="both"/>
      </w:pPr>
      <w:r>
        <w:t>A multi-supplier Lot for the provision and maintenance of a Procurement Card which is accessible to UK Central Government and Wider Public Sector organisations.</w:t>
      </w:r>
    </w:p>
    <w:p w:rsidR="00557DDC" w:rsidRDefault="0092354A" w:rsidP="00890BA8">
      <w:pPr>
        <w:tabs>
          <w:tab w:val="left" w:pos="2381"/>
          <w:tab w:val="left" w:pos="2552"/>
        </w:tabs>
        <w:spacing w:before="120"/>
        <w:ind w:left="567"/>
        <w:jc w:val="both"/>
      </w:pPr>
      <w:r>
        <w:t>The purpose of this section is to provide a description of the mandatory Deliverables that the Supplier shall deliver to all Buyers under this Lot 1.</w:t>
      </w:r>
    </w:p>
    <w:p w:rsidR="00557DDC" w:rsidRDefault="00557DDC" w:rsidP="00890BA8">
      <w:pPr>
        <w:tabs>
          <w:tab w:val="left" w:pos="2381"/>
          <w:tab w:val="left" w:pos="2552"/>
        </w:tabs>
        <w:spacing w:before="120"/>
        <w:ind w:left="567"/>
        <w:jc w:val="both"/>
      </w:pPr>
    </w:p>
    <w:p w:rsidR="00557DDC" w:rsidRDefault="0092354A" w:rsidP="00890BA8">
      <w:pPr>
        <w:tabs>
          <w:tab w:val="left" w:pos="2381"/>
          <w:tab w:val="left" w:pos="2552"/>
        </w:tabs>
        <w:spacing w:after="120"/>
        <w:ind w:left="567"/>
        <w:jc w:val="both"/>
        <w:rPr>
          <w:rFonts w:ascii="Times New Roman" w:eastAsia="Times New Roman" w:hAnsi="Times New Roman" w:cs="Times New Roman"/>
          <w:sz w:val="14"/>
          <w:szCs w:val="14"/>
        </w:rPr>
      </w:pPr>
      <w:r>
        <w:rPr>
          <w:b/>
        </w:rPr>
        <w:t>End User Personas</w:t>
      </w:r>
      <w:r>
        <w:rPr>
          <w:rFonts w:ascii="Times New Roman" w:eastAsia="Times New Roman" w:hAnsi="Times New Roman" w:cs="Times New Roman"/>
          <w:sz w:val="14"/>
          <w:szCs w:val="14"/>
        </w:rPr>
        <w:t xml:space="preserve">   </w:t>
      </w:r>
    </w:p>
    <w:p w:rsidR="00557DDC" w:rsidRDefault="0092354A" w:rsidP="00890BA8">
      <w:pPr>
        <w:tabs>
          <w:tab w:val="left" w:pos="2381"/>
          <w:tab w:val="left" w:pos="2552"/>
        </w:tabs>
        <w:spacing w:before="120"/>
        <w:ind w:left="567"/>
        <w:jc w:val="both"/>
      </w:pPr>
      <w:r>
        <w:t>The Supplier is required to supply a Procurement Card solution that would facilitate payments made by personas in the following scenarios. Please note these examples are illustrative and non-exhaustive:</w:t>
      </w:r>
    </w:p>
    <w:p w:rsidR="00557DDC" w:rsidRDefault="0092354A">
      <w:pPr>
        <w:tabs>
          <w:tab w:val="left" w:pos="2381"/>
          <w:tab w:val="left" w:pos="2552"/>
        </w:tabs>
        <w:spacing w:before="120"/>
        <w:ind w:left="1287"/>
        <w:jc w:val="both"/>
      </w:pPr>
      <w:r>
        <w:t>Buyer A has a requirement to provide authorised End Users within the Buyer A organisation with one or more Physical Procurement Cards to enable End Users to make Card Present Transactions to a supplier for travel and expenses. - Buyer A requires the solution to be delivered in such a way that it is simple, secure and easy for their End Users to utilise and for the Buyer to administer.</w:t>
      </w:r>
    </w:p>
    <w:p w:rsidR="00557DDC" w:rsidRDefault="0092354A">
      <w:pPr>
        <w:tabs>
          <w:tab w:val="left" w:pos="2381"/>
          <w:tab w:val="left" w:pos="2552"/>
        </w:tabs>
        <w:spacing w:before="120"/>
        <w:ind w:left="1287"/>
        <w:jc w:val="both"/>
      </w:pPr>
      <w:r>
        <w:t>Buyer B has a requirement to provide authorised End Users within the Buyer B organisation with a Virtual Procurement Card solution to enable End Users to make payments to a supplier for common goods and services procured for the Buyer B organisation. - Buyer B wishes to work proactively with its Card Provider to develop a card programme which identifies and maximises ongoing opportunities where the Card Provider can support the transition of this spend across to Buyer B’s card programme, thus increasing the annual retrospective rebate Buyer B receives.</w:t>
      </w:r>
    </w:p>
    <w:p w:rsidR="00557DDC" w:rsidRDefault="0092354A">
      <w:pPr>
        <w:tabs>
          <w:tab w:val="left" w:pos="2381"/>
          <w:tab w:val="left" w:pos="2552"/>
        </w:tabs>
        <w:spacing w:before="120"/>
        <w:ind w:left="1287"/>
        <w:jc w:val="both"/>
      </w:pPr>
      <w:r>
        <w:t>Buyer C represents a number of different public sector organisations who wish to introduce a clustered approach, combining both its Physical and Virtual Procurement Card spend. Buyer C is looking for a Card Provider who can manage the Procurement Card spend requirements of all clustered organisations, identify merchants and common suppliers where a Virtual Card solution would be efficient, support the transition of that spend onto a Virtual Card and work with all clustered organisations to introduce a payment method which maximises the combined spend of all clustered organisations, thus increasing the annual rebate all clustered organisations receive.</w:t>
      </w:r>
    </w:p>
    <w:p w:rsidR="00557DDC" w:rsidRDefault="0092354A">
      <w:pPr>
        <w:tabs>
          <w:tab w:val="left" w:pos="2381"/>
          <w:tab w:val="left" w:pos="2552"/>
        </w:tabs>
        <w:spacing w:before="120"/>
        <w:ind w:left="1287"/>
        <w:jc w:val="both"/>
      </w:pPr>
      <w:r>
        <w:t xml:space="preserve"> </w:t>
      </w:r>
    </w:p>
    <w:p w:rsidR="00557DDC" w:rsidRDefault="0092354A">
      <w:pPr>
        <w:numPr>
          <w:ilvl w:val="1"/>
          <w:numId w:val="2"/>
        </w:numPr>
        <w:pBdr>
          <w:top w:val="nil"/>
          <w:left w:val="nil"/>
          <w:bottom w:val="nil"/>
          <w:right w:val="nil"/>
          <w:between w:val="nil"/>
        </w:pBdr>
        <w:tabs>
          <w:tab w:val="left" w:pos="2381"/>
          <w:tab w:val="left" w:pos="2552"/>
        </w:tabs>
        <w:spacing w:before="120" w:after="120"/>
        <w:ind w:left="1854" w:hanging="567"/>
        <w:jc w:val="both"/>
        <w:rPr>
          <w:b/>
          <w:color w:val="000000"/>
        </w:rPr>
      </w:pPr>
      <w:r>
        <w:rPr>
          <w:b/>
          <w:color w:val="000000"/>
        </w:rPr>
        <w:t>General</w:t>
      </w:r>
    </w:p>
    <w:p w:rsidR="00557DDC" w:rsidRDefault="0092354A">
      <w:pPr>
        <w:numPr>
          <w:ilvl w:val="2"/>
          <w:numId w:val="2"/>
        </w:numPr>
        <w:tabs>
          <w:tab w:val="left" w:pos="851"/>
          <w:tab w:val="left" w:pos="2552"/>
        </w:tabs>
        <w:spacing w:after="120"/>
        <w:jc w:val="both"/>
      </w:pPr>
      <w:r>
        <w:rPr>
          <w:color w:val="000000"/>
        </w:rPr>
        <w:t>The Supplier shall supply a Procurement Card Service to the Buyer which:</w:t>
      </w:r>
    </w:p>
    <w:p w:rsidR="00557DDC" w:rsidRDefault="0092354A">
      <w:pPr>
        <w:numPr>
          <w:ilvl w:val="3"/>
          <w:numId w:val="2"/>
        </w:numPr>
        <w:tabs>
          <w:tab w:val="left" w:pos="851"/>
          <w:tab w:val="left" w:pos="2552"/>
        </w:tabs>
        <w:spacing w:after="120"/>
        <w:jc w:val="both"/>
      </w:pPr>
      <w:r>
        <w:rPr>
          <w:color w:val="000000"/>
        </w:rPr>
        <w:t>includes the provision of Physical and Virtual Procurement Cards that can be issued to End Users as required, and allow End Users to make payments, as a minimum, via:</w:t>
      </w:r>
    </w:p>
    <w:p w:rsidR="00557DDC" w:rsidRDefault="0092354A">
      <w:pPr>
        <w:widowControl/>
        <w:numPr>
          <w:ilvl w:val="0"/>
          <w:numId w:val="5"/>
        </w:numPr>
        <w:jc w:val="both"/>
      </w:pPr>
      <w:r>
        <w:rPr>
          <w:color w:val="000000"/>
        </w:rPr>
        <w:t>Card Present transactions; and</w:t>
      </w:r>
    </w:p>
    <w:p w:rsidR="00557DDC" w:rsidRDefault="0092354A">
      <w:pPr>
        <w:widowControl/>
        <w:numPr>
          <w:ilvl w:val="0"/>
          <w:numId w:val="5"/>
        </w:numPr>
        <w:jc w:val="both"/>
      </w:pPr>
      <w:r>
        <w:rPr>
          <w:color w:val="000000"/>
        </w:rPr>
        <w:t>Card Not Present Transactions.</w:t>
      </w:r>
    </w:p>
    <w:p w:rsidR="00557DDC" w:rsidRDefault="00557DDC">
      <w:pPr>
        <w:widowControl/>
        <w:ind w:left="3458"/>
        <w:jc w:val="both"/>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the Buyer with an </w:t>
      </w:r>
      <w:r>
        <w:t>assessed</w:t>
      </w:r>
      <w:r>
        <w:rPr>
          <w:color w:val="000000"/>
        </w:rPr>
        <w:t xml:space="preserve"> credit facility that is appropriate for the Buyers organisation business operation and reflective of its End User needs.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Procurement Card to the Buyer free of charge</w:t>
      </w:r>
      <w:r>
        <w:t xml:space="preserve"> and:</w:t>
      </w:r>
    </w:p>
    <w:p w:rsidR="00557DDC" w:rsidRDefault="00557DDC">
      <w:pPr>
        <w:widowControl/>
        <w:pBdr>
          <w:top w:val="nil"/>
          <w:left w:val="nil"/>
          <w:bottom w:val="nil"/>
          <w:right w:val="nil"/>
          <w:between w:val="nil"/>
        </w:pBdr>
        <w:ind w:left="3458"/>
        <w:jc w:val="both"/>
        <w:rPr>
          <w:color w:val="000000"/>
        </w:rPr>
      </w:pP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facility to generate individual card numbers for single use, which can be restricted to specific dates, MCC, MCG and values; and</w:t>
      </w:r>
    </w:p>
    <w:p w:rsidR="00557DDC" w:rsidRDefault="0092354A">
      <w:pPr>
        <w:numPr>
          <w:ilvl w:val="3"/>
          <w:numId w:val="2"/>
        </w:numPr>
        <w:tabs>
          <w:tab w:val="left" w:pos="851"/>
          <w:tab w:val="left" w:pos="2552"/>
        </w:tabs>
        <w:spacing w:after="120"/>
        <w:jc w:val="both"/>
      </w:pPr>
      <w:r>
        <w:rPr>
          <w:color w:val="000000"/>
        </w:rPr>
        <w:lastRenderedPageBreak/>
        <w:t>provides the functionality to be embedded and/or lodged with a Merchant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t xml:space="preserve">conform to all relevant UK and  </w:t>
      </w:r>
      <w:r>
        <w:rPr>
          <w:color w:val="000000"/>
        </w:rPr>
        <w:t xml:space="preserve">international standard for card manufacturing; </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conform to Payment Card Industry Security Standard (PCI-DSS);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includes all security features required by Card Scheme standards.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remain authorised and regulated by the FCA or the PRA to deliver the Services throughout the Framework Contract Period;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notify the Authority if it loses its authorisation and/or is no longer regulated by either the FCA or the PRA within 24 hours.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Procurement Card includes the provision and issue of currency cards in </w:t>
      </w:r>
      <w:r>
        <w:rPr>
          <w:rFonts w:ascii="Roboto" w:eastAsia="Roboto" w:hAnsi="Roboto" w:cs="Roboto"/>
          <w:color w:val="3C4043"/>
          <w:sz w:val="21"/>
          <w:szCs w:val="21"/>
          <w:highlight w:val="white"/>
        </w:rPr>
        <w:t>"</w:t>
      </w:r>
      <w:r>
        <w:t xml:space="preserve">sterling, euros and US dollars.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Card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offer the Buyer the choice of either the Procurement Card Proprietary Design (refer to Annex 1 – Framework Schedule 1) or the Supplier’s Proprietary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Procurement Card Proprietary Design and the Supplier’s proprietary card (physical and or virtual) designs shall be made available </w:t>
      </w:r>
      <w:r>
        <w:t>to the</w:t>
      </w:r>
      <w:r>
        <w:rPr>
          <w:color w:val="000000"/>
        </w:rPr>
        <w:t xml:space="preserve"> Buyer on a </w:t>
      </w:r>
      <w:r>
        <w:t>no-Charge</w:t>
      </w:r>
      <w:r>
        <w:rPr>
          <w:color w:val="000000"/>
        </w:rPr>
        <w:t xml:space="preserve"> basis. Specific and personalised design requirements will be specified by the Buyer during the Call-Off Procedure.</w:t>
      </w:r>
    </w:p>
    <w:p w:rsidR="00557DDC" w:rsidRDefault="0092354A">
      <w:pPr>
        <w:numPr>
          <w:ilvl w:val="2"/>
          <w:numId w:val="2"/>
        </w:numPr>
        <w:tabs>
          <w:tab w:val="left" w:pos="851"/>
          <w:tab w:val="left" w:pos="2552"/>
        </w:tabs>
        <w:spacing w:after="120"/>
        <w:jc w:val="both"/>
      </w:pPr>
      <w:r>
        <w:t>The Supplier shall  ensure that any Procurement Card issued to the Buyer after the 1st July 2023 is issued using recyclable plastic</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Supplier’s Procurement Card Service shall include the following requirements as a minimum:</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Chip and PIN including contactless functionality;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Named employee or organisation; and</w:t>
      </w:r>
    </w:p>
    <w:p w:rsidR="00557DDC" w:rsidRDefault="0092354A">
      <w:pPr>
        <w:numPr>
          <w:ilvl w:val="3"/>
          <w:numId w:val="2"/>
        </w:numPr>
        <w:tabs>
          <w:tab w:val="left" w:pos="851"/>
          <w:tab w:val="left" w:pos="2552"/>
        </w:tabs>
        <w:spacing w:after="120"/>
        <w:jc w:val="both"/>
        <w:rPr>
          <w:color w:val="000000"/>
        </w:rPr>
      </w:pPr>
      <w:r>
        <w:t>F</w:t>
      </w:r>
      <w:r>
        <w:rPr>
          <w:color w:val="000000"/>
        </w:rPr>
        <w:t xml:space="preserve">unctionality to check balances and change PINs </w:t>
      </w:r>
      <w:r>
        <w:t>provide covert cards</w:t>
      </w:r>
    </w:p>
    <w:p w:rsidR="00557DDC" w:rsidRDefault="00557DDC">
      <w:pPr>
        <w:pBdr>
          <w:top w:val="nil"/>
          <w:left w:val="nil"/>
          <w:bottom w:val="nil"/>
          <w:right w:val="nil"/>
          <w:between w:val="nil"/>
        </w:pBdr>
        <w:tabs>
          <w:tab w:val="left" w:pos="851"/>
          <w:tab w:val="left" w:pos="2552"/>
        </w:tabs>
        <w:spacing w:after="120"/>
        <w:ind w:left="2738"/>
        <w:jc w:val="both"/>
      </w:pPr>
    </w:p>
    <w:p w:rsidR="00557DDC" w:rsidRDefault="0092354A">
      <w:pPr>
        <w:numPr>
          <w:ilvl w:val="2"/>
          <w:numId w:val="2"/>
        </w:numPr>
        <w:pBdr>
          <w:top w:val="nil"/>
          <w:left w:val="nil"/>
          <w:bottom w:val="nil"/>
          <w:right w:val="nil"/>
          <w:between w:val="nil"/>
        </w:pBdr>
        <w:tabs>
          <w:tab w:val="left" w:pos="851"/>
          <w:tab w:val="left" w:pos="2552"/>
        </w:tabs>
        <w:spacing w:after="120"/>
        <w:jc w:val="both"/>
      </w:pPr>
      <w:r>
        <w:t xml:space="preserve">All Procurement Cards shall remain compliant with the current Payment Services </w:t>
      </w:r>
      <w:proofErr w:type="gramStart"/>
      <w:r>
        <w:t>Directive  (</w:t>
      </w:r>
      <w:proofErr w:type="gramEnd"/>
      <w:r>
        <w:t>PSD), where appropriate.</w:t>
      </w:r>
    </w:p>
    <w:p w:rsidR="00557DDC" w:rsidRDefault="00557DDC">
      <w:pPr>
        <w:pBdr>
          <w:top w:val="nil"/>
          <w:left w:val="nil"/>
          <w:bottom w:val="nil"/>
          <w:right w:val="nil"/>
          <w:between w:val="nil"/>
        </w:pBdr>
        <w:tabs>
          <w:tab w:val="left" w:pos="851"/>
          <w:tab w:val="left" w:pos="2552"/>
        </w:tabs>
        <w:spacing w:after="120"/>
        <w:ind w:left="2738"/>
        <w:jc w:val="both"/>
        <w:rPr>
          <w:color w:val="000000"/>
        </w:rPr>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t>The Supplier shall issue new Procurement Cards as detailed in paragraph 3.2 (Card Design) and Personal Identification Numbers (PINs) to an address or addresses as specified by the Buyer, or by whatever otherwise agreed means, either in the UK or overseas, on receipt of an appropriate and Buyer approved request using a secure delivery method, on a no charge basis and within five (5) working days of entering into a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reissue</w:t>
      </w:r>
      <w:r>
        <w:rPr>
          <w:color w:val="000000"/>
        </w:rPr>
        <w:t xml:space="preserve"> Procurement Cards (before expiry, theft/lost/damage etc.) via the same method, and to the same address or addresses, or by whatever otherwise agreed means, as agreed in the Call-Off Contract, unless otherwise specified by the Buyer and within five (5) working days of </w:t>
      </w:r>
      <w:r>
        <w:rPr>
          <w:color w:val="000000"/>
        </w:rPr>
        <w:lastRenderedPageBreak/>
        <w:t>receipt of the request from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correspondence regarding PINs in respect of Physical Procurement Cards is delivered directly to the End User or relevant Programme Administrator (as specified by the Buyer within their C</w:t>
      </w:r>
      <w:r>
        <w:t>ontract</w:t>
      </w:r>
      <w:r>
        <w:rPr>
          <w:color w:val="000000"/>
        </w:rPr>
        <w:t>) by the Supplier and that no other person is party to that correspondence.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be liable for the card and all liabilities arising in respect of that card until it receives confirmation in writing from the relevant End User or Programme Administrator that the card has been securely received.  The Buyer may waive</w:t>
      </w:r>
      <w:r>
        <w:t xml:space="preserve"> </w:t>
      </w:r>
      <w:r>
        <w:rPr>
          <w:color w:val="000000"/>
        </w:rPr>
        <w:t>the Supplier's liability for this clause at the time of Call</w:t>
      </w:r>
      <w:r>
        <w:t>-</w:t>
      </w:r>
      <w:r>
        <w:rPr>
          <w:color w:val="000000"/>
        </w:rPr>
        <w:t>Off C</w:t>
      </w:r>
      <w:r>
        <w:t>o</w:t>
      </w:r>
      <w:r>
        <w:rPr>
          <w:color w:val="000000"/>
        </w:rPr>
        <w:t>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issue Virtual Procurement Cards as detailed in paragraph 3.2 (Card Design) using a secure method directly to the End User or relevant Programme Administrator (as specified by the Buyer in the Call-Off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Buyer’s Programme Administrator with spend control functionality and as a minimum standard provide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functionality for the Buyer’s Programme Administrator to apply restrictions at company and cardholder level to </w:t>
      </w:r>
      <w:r>
        <w:t>prohibit specific</w:t>
      </w:r>
      <w:r>
        <w:rPr>
          <w:color w:val="000000"/>
        </w:rPr>
        <w:t xml:space="preserve"> payments being made via the solution in the UK and overseas (as specified by the Buyer in the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impose and change End User individual transaction limits;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impose and change daily, weekly, monthly and annual End User spend limits;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allow the solution to be used only with specific MCG and MCC (as specified by the Buyer in a Call 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functionality to suspend the account(s) immediately if requested by the Buyer; and </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functionality to allow/block ATM cash withdrawals by groups and individual cards. These groups could be based on individual projects for a Buyer or even groups within each card programme in the UK and overseas.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make the above spend control requirements available at programme level, for groups of End Users and for individual End Users.</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From the Framework Contract Start Date, the Supplier shall provide a secure Online Management Tool to the Buyer which, as a minimum standard, meets the requirements listed below:</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password protected and in line with the Strong Customer Authentication  (SCA) requirements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has https and </w:t>
      </w:r>
      <w:proofErr w:type="spellStart"/>
      <w:r>
        <w:rPr>
          <w:color w:val="000000"/>
        </w:rPr>
        <w:t>ssl</w:t>
      </w:r>
      <w:proofErr w:type="spellEnd"/>
      <w:r>
        <w:rPr>
          <w:color w:val="000000"/>
        </w:rPr>
        <w:t xml:space="preserve"> encryption;</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does not need any additional software and/or hardware, with the exception of SCA;</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able to download data in excel or csv format;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lastRenderedPageBreak/>
        <w:t>is fully auditable and data is available for up to six years;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has a defined hierarchical account structure that enables reporting across the Buyer’s organisation, which will be specified in a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Buyer’s Programme Administrators with the ability to produce bespoke reports from the data available;</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allows data to be backed up and held securely;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 able to identify spend on End Users’ Procurement Cards;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provides online invoicing and supporting information to the Buyer (for example, Level 3 Data), where this is available or data to help identify efficiencies and streamline the Buyer administration process);</w:t>
      </w:r>
    </w:p>
    <w:p w:rsidR="00557DDC" w:rsidRDefault="0092354A">
      <w:pPr>
        <w:numPr>
          <w:ilvl w:val="3"/>
          <w:numId w:val="2"/>
        </w:numPr>
        <w:tabs>
          <w:tab w:val="left" w:pos="851"/>
          <w:tab w:val="left" w:pos="2552"/>
        </w:tabs>
        <w:spacing w:after="120"/>
        <w:jc w:val="both"/>
      </w:pPr>
      <w:r>
        <w:rPr>
          <w:color w:val="000000"/>
        </w:rPr>
        <w:t>provides functionality to enable one centralised purchaser, as defined within the Call-Off Contract,</w:t>
      </w:r>
      <w:r>
        <w:t xml:space="preserve"> to place orders on behalf of several cost centres and ledger accounts; to assign single and monthly transaction limits; enable reconciliation.</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Data Capture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Procurement Card captures the transactional Merchant Level Data and that i</w:t>
      </w:r>
      <w:r>
        <w:t xml:space="preserve">t </w:t>
      </w:r>
      <w:r>
        <w:rPr>
          <w:color w:val="000000"/>
        </w:rPr>
        <w:t xml:space="preserve">is provided to the Buyer.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all Buyers, including End Users, are able to contact the Supplier directly, from any country and at any time.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all Buyers and End Users with a free of charge Customer Service Helpline (telephone service), which shall be available 24 hours a day, 7 days a week and 365 days a year (366 days for leap years).  The Helpline shall be manned during business hours (08:00 to 18:00 hours inclusive) and appropriate alternative support such as IVR to be made </w:t>
      </w:r>
      <w:r>
        <w:t>available outside</w:t>
      </w:r>
      <w:r>
        <w:rPr>
          <w:color w:val="000000"/>
        </w:rPr>
        <w:t xml:space="preserve"> these hours.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w:t>
      </w:r>
      <w:r>
        <w:t xml:space="preserve">’s </w:t>
      </w:r>
      <w:r>
        <w:rPr>
          <w:color w:val="000000"/>
        </w:rPr>
        <w:t>service shall provide support to Buyers and End Users, which includes, but is not limited to:</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issues with solutions;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guidance on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any issues experienced by Buyers and/or End Users are resolved in a timely manner, within timescales agreed with the Buyer / End User and to the satisfaction of the Buyer and/or End User.</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Training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and support on the use of their products, services and tools to all Buyers.  Training shall be provided at no extra </w:t>
      </w:r>
      <w:r>
        <w:t>C</w:t>
      </w:r>
      <w:r>
        <w:rPr>
          <w:color w:val="000000"/>
        </w:rPr>
        <w:t xml:space="preserve">harge to Buyers.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training provided shall be proportionate to the size and requirements of the Buyer, and will be specified by the Buyer in the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guidance and/or training documents are kept up to date, readily available to download online, available as hard copy upon request and are provided at no extra charge to all Buyers who request them.</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with accessibility support for all Buyers, in line </w:t>
      </w:r>
      <w:r>
        <w:rPr>
          <w:color w:val="000000"/>
        </w:rPr>
        <w:lastRenderedPageBreak/>
        <w:t xml:space="preserve">with the Equality Act 2010.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Complaints and Compliments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have an easily understood, well-published and accessible procedure to enable the Authority, Buyers, End Users, and third parties to make a complaint or compliment, and for complaints to be investigated.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procedure must be agreed with the Buyer, be provided free of charge, and as a minimum, include:</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Escalation route, outlining stages and timescales;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Acknowledgement of all complaints and an explanation of actions to be taken;</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Regular updates to the ‘complainant’ on progress with their complaint;</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written record of all complaints and compliments, including details of any investigation;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whistle-blowing policy to protect staff from victimisation.</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On-boarding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Upon receipt of a valid Call-Off Contract and subject to relevant credit checks, the Supplier shall on-board the Buyer onto the Payment Solutions 2 Framework Contract. The Supplier will work with the Authority and the Buyer to ensure </w:t>
      </w:r>
      <w:r>
        <w:t>that the transition</w:t>
      </w:r>
      <w:r>
        <w:rPr>
          <w:color w:val="000000"/>
        </w:rPr>
        <w:t xml:space="preserve"> of customers from previous frameworks is a seamless, efficient and timely process.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develop a plan, including as a minimum the actions to be taken by the Supplier, timing of action to be taken, Supplier’s Staff responsible for the action to transition the Buyer onto the Payment Solutions 2 Framework Contract, where the award of a Call-Off Contract results in a change of Supplier. The incoming Supplier shall work in collaboration with the incumbent supplier(s) to effect transitional/exit arrangements, using commercially reasonable endeavours to deliver the transition.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If required by a Buyer, the Supplier shall manage the implementation of the Procurement Card into the Buyer’s organisation, within a timescale agreed between the Buyer and Supplier in the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the Buyer, the Supplier shall provide an Implementation Plan which sets out how the Buyer’s Procurement Card programme will be implemented. The Implementation Plan shall include, as a minimum standard, the following elements: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 project plan including timescales;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project management methodology as agreed between the parties, including a process for reporting progress against agreed plans;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an Implementation Team structure, including a named Implementation Manager and named technical experts;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 testing and acceptance plan, which must include:</w:t>
      </w:r>
    </w:p>
    <w:p w:rsidR="00557DDC" w:rsidRDefault="0092354A">
      <w:pPr>
        <w:widowControl/>
        <w:numPr>
          <w:ilvl w:val="2"/>
          <w:numId w:val="1"/>
        </w:numPr>
        <w:pBdr>
          <w:top w:val="nil"/>
          <w:left w:val="nil"/>
          <w:bottom w:val="nil"/>
          <w:right w:val="nil"/>
          <w:between w:val="nil"/>
        </w:pBdr>
        <w:jc w:val="both"/>
        <w:rPr>
          <w:color w:val="000000"/>
        </w:rPr>
      </w:pPr>
      <w:r>
        <w:rPr>
          <w:color w:val="000000"/>
        </w:rPr>
        <w:t>undertaking user training;</w:t>
      </w:r>
    </w:p>
    <w:p w:rsidR="00557DDC" w:rsidRDefault="0092354A">
      <w:pPr>
        <w:widowControl/>
        <w:numPr>
          <w:ilvl w:val="2"/>
          <w:numId w:val="1"/>
        </w:numPr>
        <w:pBdr>
          <w:top w:val="nil"/>
          <w:left w:val="nil"/>
          <w:bottom w:val="nil"/>
          <w:right w:val="nil"/>
          <w:between w:val="nil"/>
        </w:pBdr>
        <w:jc w:val="both"/>
        <w:rPr>
          <w:color w:val="000000"/>
        </w:rPr>
      </w:pPr>
      <w:r>
        <w:rPr>
          <w:color w:val="000000"/>
        </w:rPr>
        <w:t>issuing user guides;</w:t>
      </w:r>
    </w:p>
    <w:p w:rsidR="00557DDC" w:rsidRDefault="0092354A">
      <w:pPr>
        <w:widowControl/>
        <w:numPr>
          <w:ilvl w:val="2"/>
          <w:numId w:val="1"/>
        </w:numPr>
        <w:pBdr>
          <w:top w:val="nil"/>
          <w:left w:val="nil"/>
          <w:bottom w:val="nil"/>
          <w:right w:val="nil"/>
          <w:between w:val="nil"/>
        </w:pBdr>
        <w:jc w:val="both"/>
        <w:rPr>
          <w:color w:val="000000"/>
        </w:rPr>
      </w:pPr>
      <w:r>
        <w:rPr>
          <w:color w:val="000000"/>
        </w:rPr>
        <w:t>carrying out test process dry runs; and</w:t>
      </w:r>
    </w:p>
    <w:p w:rsidR="00557DDC" w:rsidRDefault="0092354A">
      <w:pPr>
        <w:widowControl/>
        <w:numPr>
          <w:ilvl w:val="2"/>
          <w:numId w:val="1"/>
        </w:numPr>
        <w:pBdr>
          <w:top w:val="nil"/>
          <w:left w:val="nil"/>
          <w:bottom w:val="nil"/>
          <w:right w:val="nil"/>
          <w:between w:val="nil"/>
        </w:pBdr>
        <w:jc w:val="both"/>
        <w:rPr>
          <w:color w:val="000000"/>
        </w:rPr>
      </w:pPr>
      <w:r>
        <w:t xml:space="preserve">Procurement </w:t>
      </w:r>
      <w:proofErr w:type="gramStart"/>
      <w:r>
        <w:t>Card</w:t>
      </w:r>
      <w:r>
        <w:rPr>
          <w:color w:val="000000"/>
        </w:rPr>
        <w:t xml:space="preserve">  and</w:t>
      </w:r>
      <w:proofErr w:type="gramEnd"/>
      <w:r>
        <w:rPr>
          <w:color w:val="000000"/>
        </w:rPr>
        <w:t xml:space="preserve"> PIN despatch, delivery and returns process.</w:t>
      </w:r>
    </w:p>
    <w:p w:rsidR="00557DDC" w:rsidRDefault="00557DDC">
      <w:pPr>
        <w:widowControl/>
        <w:pBdr>
          <w:top w:val="nil"/>
          <w:left w:val="nil"/>
          <w:bottom w:val="nil"/>
          <w:right w:val="nil"/>
          <w:between w:val="nil"/>
        </w:pBdr>
        <w:ind w:left="3196"/>
        <w:jc w:val="both"/>
        <w:rPr>
          <w:color w:val="000000"/>
        </w:rPr>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undertake a Customer satisfaction survey post onboarding of any New Buyer (new relationship to Supplier) and resolve any areas of concern. </w:t>
      </w:r>
    </w:p>
    <w:p w:rsidR="00557DDC" w:rsidRDefault="0092354A">
      <w:pPr>
        <w:numPr>
          <w:ilvl w:val="2"/>
          <w:numId w:val="2"/>
        </w:numPr>
        <w:tabs>
          <w:tab w:val="left" w:pos="851"/>
          <w:tab w:val="left" w:pos="2552"/>
        </w:tabs>
        <w:spacing w:after="120"/>
        <w:jc w:val="both"/>
      </w:pPr>
      <w:r>
        <w:t xml:space="preserve">The Supplier shall provide CCS with regular progress updates (as a minimum Monthly) when onboarding a New Buyer, or an existing Buyer who is expanding their Procurement Card program, and where annual spend or increased spend is anticipated to be greater than £5 million. </w:t>
      </w:r>
    </w:p>
    <w:p w:rsidR="00557DDC" w:rsidRDefault="00557DDC">
      <w:pPr>
        <w:pBdr>
          <w:top w:val="nil"/>
          <w:left w:val="nil"/>
          <w:bottom w:val="nil"/>
          <w:right w:val="nil"/>
          <w:between w:val="nil"/>
        </w:pBdr>
        <w:spacing w:after="120"/>
        <w:ind w:left="1440"/>
        <w:jc w:val="both"/>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Fraud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have in place mechanisms to identify any fraudulent behaviour by any organisation that could affect the delivery of the service or reputation of the Supplier, Buyer or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t xml:space="preserve">The Supplier shall </w:t>
      </w:r>
      <w:r>
        <w:rPr>
          <w:color w:val="000000"/>
        </w:rPr>
        <w:t>inform the Buyer of all suspected fraud or security breaches with the exception of disclosures where the Supplier would be in breach of Law or Relevant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separate from the Customer Service Helpline, the Supplier shall implement an Emergency Helpline (telephone facility) for Buyers, including End Users, free of charge, which must be available 24 hours a day, 7 days a week, and 365 days a year (366 days for leap years). The Supplier’s proposed facility shall, as a minimum standard, provide Buyers with the ability to report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lost or stolen cards;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security breaches;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suspected fraud, theft, misuse or unauthorised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take appropriate action immediately when a security breach or suspected fraud is reported by End Users, Buyers and/or Authority personnel. The Supplier shall confirm such reports and any action taken to the Buyer in writing.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reports are fully investigated and a clear outcome provided to the Buyer, in writing. If necessary, the Supplier shall assist the Buyer with any investigations that are undertaken.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In the case of a suspected security breach or suspected fraud, the Supplier shall immediately deactivate an End User’s Procurement Card and confirm to the Buyer that deactivation has taken place.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Buyer shall not be liable for any transactions that occur after the fraud or security breach is reported and/or any losses incurred as a result of the Supplier breaching its security obligations.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their procedures are compliant with the requirements of</w:t>
      </w:r>
      <w:r>
        <w:rPr>
          <w:color w:val="000000"/>
          <w:highlight w:val="white"/>
        </w:rPr>
        <w:t xml:space="preserve"> clause 27 of</w:t>
      </w:r>
      <w:r>
        <w:rPr>
          <w:color w:val="000000"/>
        </w:rPr>
        <w:t xml:space="preserve"> the Core Terms of the Framework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Continuous Improvement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work with the Authority and Buyers in order to highlight continuous improvements in line with Call-Off Schedule 3 (Continuous Improvement).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offer the service of accounts payable analysis to Buyers. This will include an analysis of all payments made by the Buyer over a specified </w:t>
      </w:r>
      <w:r>
        <w:rPr>
          <w:color w:val="000000"/>
        </w:rPr>
        <w:lastRenderedPageBreak/>
        <w:t>period. If instructed by th</w:t>
      </w:r>
      <w:r>
        <w:t>e Buyer</w:t>
      </w:r>
      <w:r>
        <w:rPr>
          <w:color w:val="000000"/>
        </w:rPr>
        <w:t xml:space="preserve"> to carry out accounts payable analysis, the Supplier shall provide this service free of charge, and shall identify: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payments for which purchase orders are currently raised which can be moved to</w:t>
      </w:r>
      <w:r>
        <w:t xml:space="preserve"> a Procurement Card</w:t>
      </w:r>
      <w:r>
        <w:rPr>
          <w:color w:val="000000"/>
        </w:rPr>
        <w:t xml:space="preserve"> to reduce the number of purchase orders raised;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further efficiencies that can be realised through the use of the Procurement;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 benefit analysis of the two points above.</w:t>
      </w:r>
    </w:p>
    <w:p w:rsidR="00557DDC" w:rsidRDefault="0092354A">
      <w:pPr>
        <w:numPr>
          <w:ilvl w:val="2"/>
          <w:numId w:val="2"/>
        </w:numPr>
        <w:tabs>
          <w:tab w:val="left" w:pos="851"/>
          <w:tab w:val="left" w:pos="2552"/>
        </w:tabs>
        <w:spacing w:before="200" w:after="120"/>
        <w:jc w:val="both"/>
      </w:pPr>
      <w:r>
        <w:rPr>
          <w:color w:val="000000"/>
        </w:rPr>
        <w:t>The Supplier shall identify and report to the Buyer any transactions that are currently made using Physical Procurement Cards that can be processed using virtual payment, i.e. processed without using a Physical Procurement Card;</w:t>
      </w:r>
    </w:p>
    <w:p w:rsidR="00557DDC" w:rsidRDefault="00557DDC">
      <w:pPr>
        <w:pBdr>
          <w:top w:val="nil"/>
          <w:left w:val="nil"/>
          <w:bottom w:val="nil"/>
          <w:right w:val="nil"/>
          <w:between w:val="nil"/>
        </w:pBdr>
        <w:tabs>
          <w:tab w:val="left" w:pos="851"/>
          <w:tab w:val="left" w:pos="2552"/>
        </w:tabs>
        <w:ind w:left="3100"/>
        <w:jc w:val="both"/>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have robust processes and dedicated resources in place to proactively work with the Buyer in line with Framework Schedule 4 Framework Management and Call Off Schedule 3 Continuous </w:t>
      </w:r>
      <w:proofErr w:type="gramStart"/>
      <w:r>
        <w:rPr>
          <w:color w:val="000000"/>
        </w:rPr>
        <w:t>Improvement  to</w:t>
      </w:r>
      <w:proofErr w:type="gramEnd"/>
      <w:r>
        <w:rPr>
          <w:color w:val="000000"/>
        </w:rPr>
        <w:t xml:space="preserve"> identify opportunities for </w:t>
      </w:r>
      <w:r>
        <w:t>enhanced and / or broader use of the services</w:t>
      </w:r>
      <w:r>
        <w:rPr>
          <w:color w:val="000000"/>
        </w:rPr>
        <w:t xml:space="preserve"> that would be suitable for a Procurement Card solution. The </w:t>
      </w:r>
      <w:r>
        <w:t>Supplier shall in line with Framework Schedule 4 (Framework Management),</w:t>
      </w:r>
      <w:r>
        <w:rPr>
          <w:sz w:val="20"/>
          <w:szCs w:val="20"/>
        </w:rPr>
        <w:t xml:space="preserve"> </w:t>
      </w:r>
      <w:r>
        <w:t xml:space="preserve">present to CCS in the first 90 days of the framework award period and then annually 30 days prior to each anniversary of the Framework Start Date a “Customer Management and Mobilisation Plan” for review, which will set out the Suppliers Buyer and Potential Buyer engagement strategy for the period covering the following 12 months.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will work with the Buyer to demonstrate the benefits of moving spend to this type of payment approach. If required, the Supplier will support the Buyer with implementing spend to a new or </w:t>
      </w:r>
      <w:proofErr w:type="gramStart"/>
      <w:r>
        <w:rPr>
          <w:color w:val="000000"/>
        </w:rPr>
        <w:t>existing  Procurement</w:t>
      </w:r>
      <w:proofErr w:type="gramEnd"/>
      <w:r>
        <w:rPr>
          <w:color w:val="000000"/>
        </w:rPr>
        <w:t xml:space="preserve"> Card payment solution.</w:t>
      </w:r>
    </w:p>
    <w:p w:rsidR="00557DDC" w:rsidRDefault="00557DDC">
      <w:pPr>
        <w:pBdr>
          <w:top w:val="nil"/>
          <w:left w:val="nil"/>
          <w:bottom w:val="nil"/>
          <w:right w:val="nil"/>
          <w:between w:val="nil"/>
        </w:pBdr>
        <w:tabs>
          <w:tab w:val="left" w:pos="851"/>
          <w:tab w:val="left" w:pos="2552"/>
        </w:tabs>
        <w:jc w:val="both"/>
        <w:rPr>
          <w:color w:val="000000"/>
        </w:rPr>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throughout the Framework Contract Period and </w:t>
      </w:r>
      <w:r>
        <w:t>relevant Call Off Period</w:t>
      </w:r>
      <w:r>
        <w:rPr>
          <w:color w:val="000000"/>
        </w:rPr>
        <w:t>, actively seek opportunities to increase the number of Merchants (including those with Level 3 capability) where Procurement Cards are being used, to enable payment to be made to these merchants and work with Buyers to transition spend into the Payment Solutions 2 Framework Contract</w:t>
      </w:r>
      <w:r>
        <w:t>.</w:t>
      </w:r>
    </w:p>
    <w:p w:rsidR="00557DDC" w:rsidRDefault="00557DDC">
      <w:pPr>
        <w:pBdr>
          <w:top w:val="nil"/>
          <w:left w:val="nil"/>
          <w:bottom w:val="nil"/>
          <w:right w:val="nil"/>
          <w:between w:val="nil"/>
        </w:pBdr>
        <w:tabs>
          <w:tab w:val="left" w:pos="851"/>
          <w:tab w:val="left" w:pos="2552"/>
        </w:tabs>
        <w:spacing w:after="120"/>
        <w:ind w:left="3100"/>
        <w:jc w:val="both"/>
        <w:rPr>
          <w:color w:val="000000"/>
        </w:rPr>
      </w:pPr>
    </w:p>
    <w:p w:rsidR="00557DDC" w:rsidRDefault="0092354A">
      <w:pPr>
        <w:numPr>
          <w:ilvl w:val="1"/>
          <w:numId w:val="2"/>
        </w:numPr>
        <w:pBdr>
          <w:top w:val="nil"/>
          <w:left w:val="nil"/>
          <w:bottom w:val="nil"/>
          <w:right w:val="nil"/>
          <w:between w:val="nil"/>
        </w:pBdr>
        <w:tabs>
          <w:tab w:val="left" w:pos="851"/>
          <w:tab w:val="left" w:pos="2552"/>
        </w:tabs>
        <w:spacing w:after="120"/>
        <w:ind w:left="1860" w:hanging="570"/>
        <w:jc w:val="both"/>
        <w:rPr>
          <w:b/>
        </w:rPr>
      </w:pPr>
      <w:r>
        <w:rPr>
          <w:b/>
          <w:color w:val="000000"/>
        </w:rPr>
        <w:t>Standards</w:t>
      </w:r>
    </w:p>
    <w:p w:rsidR="00557DDC" w:rsidRDefault="0092354A">
      <w:pPr>
        <w:widowControl/>
        <w:numPr>
          <w:ilvl w:val="2"/>
          <w:numId w:val="2"/>
        </w:numPr>
        <w:spacing w:before="120" w:after="120"/>
        <w:jc w:val="both"/>
      </w:pPr>
      <w:r>
        <w:rPr>
          <w:color w:val="000000"/>
        </w:rPr>
        <w:t>The Supplier shall provide certificated evidence of compliance with:</w:t>
      </w:r>
    </w:p>
    <w:p w:rsidR="00557DDC" w:rsidRDefault="0092354A">
      <w:pPr>
        <w:widowControl/>
        <w:numPr>
          <w:ilvl w:val="3"/>
          <w:numId w:val="2"/>
        </w:numPr>
        <w:spacing w:before="120" w:after="120"/>
        <w:jc w:val="both"/>
      </w:pPr>
      <w:r>
        <w:rPr>
          <w:color w:val="000000"/>
        </w:rPr>
        <w:t>Payment Card Industry Security Standard (PCI DSS); and</w:t>
      </w:r>
    </w:p>
    <w:p w:rsidR="00557DDC" w:rsidRDefault="0092354A">
      <w:pPr>
        <w:widowControl/>
        <w:numPr>
          <w:ilvl w:val="3"/>
          <w:numId w:val="2"/>
        </w:numPr>
        <w:spacing w:before="120" w:after="120"/>
        <w:jc w:val="both"/>
      </w:pPr>
      <w:r>
        <w:rPr>
          <w:color w:val="000000"/>
        </w:rPr>
        <w:t>Cyber Essentials Plus as approved by IASME Accreditation Body.</w:t>
      </w:r>
    </w:p>
    <w:p w:rsidR="00557DDC" w:rsidRDefault="0092354A">
      <w:pPr>
        <w:widowControl/>
        <w:numPr>
          <w:ilvl w:val="2"/>
          <w:numId w:val="2"/>
        </w:numPr>
        <w:spacing w:before="120" w:after="120"/>
        <w:jc w:val="both"/>
      </w:pPr>
      <w:r>
        <w:rPr>
          <w:color w:val="000000"/>
        </w:rPr>
        <w:t xml:space="preserve">The Supplier shall provide the required certifications when requested </w:t>
      </w:r>
      <w:proofErr w:type="gramStart"/>
      <w:r>
        <w:rPr>
          <w:color w:val="000000"/>
        </w:rPr>
        <w:t>at  Framework</w:t>
      </w:r>
      <w:proofErr w:type="gramEnd"/>
      <w:r>
        <w:rPr>
          <w:color w:val="000000"/>
        </w:rPr>
        <w:t xml:space="preserve"> Award</w:t>
      </w:r>
      <w:r w:rsidR="00CD3A60">
        <w:rPr>
          <w:color w:val="000000"/>
        </w:rPr>
        <w:t xml:space="preserve"> and no later than the Framework Commencement Date.</w:t>
      </w:r>
    </w:p>
    <w:p w:rsidR="00557DDC" w:rsidRDefault="0092354A">
      <w:pPr>
        <w:widowControl/>
        <w:numPr>
          <w:ilvl w:val="2"/>
          <w:numId w:val="2"/>
        </w:numPr>
        <w:tabs>
          <w:tab w:val="left" w:pos="851"/>
          <w:tab w:val="left" w:pos="2552"/>
        </w:tabs>
        <w:spacing w:before="120" w:after="120"/>
        <w:jc w:val="both"/>
      </w:pPr>
      <w:r>
        <w:rPr>
          <w:color w:val="000000"/>
        </w:rPr>
        <w:t xml:space="preserve">The Supplier shall not bid for or commence the provision of services under any Call-Off </w:t>
      </w:r>
      <w:r>
        <w:t>Contract</w:t>
      </w:r>
      <w:r>
        <w:rPr>
          <w:color w:val="000000"/>
        </w:rPr>
        <w:t xml:space="preserve"> until such time as the Supplier has provided CCS with the required certifications. </w:t>
      </w:r>
      <w:r>
        <w:rPr>
          <w:color w:val="000000"/>
        </w:rPr>
        <w:br/>
      </w:r>
    </w:p>
    <w:p w:rsidR="00890BA8" w:rsidRDefault="00890BA8" w:rsidP="00890BA8">
      <w:pPr>
        <w:widowControl/>
        <w:tabs>
          <w:tab w:val="left" w:pos="851"/>
          <w:tab w:val="left" w:pos="2552"/>
        </w:tabs>
        <w:spacing w:before="120" w:after="120"/>
        <w:ind w:left="3100"/>
        <w:jc w:val="both"/>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lastRenderedPageBreak/>
        <w:t>Social Value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deliver and promote Social Value, complying with Joint Schedule 5 (Corporate Social Responsibility) and all relevant legislation.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Buyers may have specific Social Value priorities, relating to the area in which the Procurement Card </w:t>
      </w:r>
      <w:r>
        <w:t>i</w:t>
      </w:r>
      <w:r>
        <w:rPr>
          <w:color w:val="000000"/>
        </w:rPr>
        <w:t xml:space="preserve">s being delivered, which will be specified as part of the Call-Off Procedure. </w:t>
      </w:r>
    </w:p>
    <w:p w:rsidR="00557DDC" w:rsidRDefault="0092354A">
      <w:pPr>
        <w:widowControl/>
        <w:numPr>
          <w:ilvl w:val="2"/>
          <w:numId w:val="2"/>
        </w:numPr>
        <w:spacing w:before="120" w:after="120"/>
        <w:jc w:val="both"/>
      </w:pPr>
      <w:r>
        <w:rPr>
          <w:color w:val="000000"/>
        </w:rPr>
        <w:t xml:space="preserve">The Supplier shall promote Social Value in the delivery of the services. As a minimum this shall reflect the key priorities outlined below and </w:t>
      </w:r>
      <w:r>
        <w:t>within Framework Schedule 2 Framework Tender</w:t>
      </w:r>
      <w:r>
        <w:rPr>
          <w:color w:val="000000"/>
        </w:rPr>
        <w:t xml:space="preserve">. Social value refers to the wider financial and non-financial impacts of projects and programmes including the wellbeing of individuals and communities, social capital and the environment. </w:t>
      </w:r>
    </w:p>
    <w:p w:rsidR="00557DDC" w:rsidRDefault="0092354A">
      <w:pPr>
        <w:widowControl/>
        <w:numPr>
          <w:ilvl w:val="2"/>
          <w:numId w:val="2"/>
        </w:numPr>
        <w:spacing w:before="120" w:after="120"/>
        <w:jc w:val="both"/>
      </w:pPr>
      <w:r>
        <w:t xml:space="preserve">The Supplier shall ensure that the performance of the contract, or the way in which the contract is performed is within PPN06/21 and all relevant legislation.  Suppliers shall address the following key priorities and their policy outcomes and delivery objectives, </w:t>
      </w:r>
    </w:p>
    <w:p w:rsidR="00557DDC" w:rsidRDefault="0092354A">
      <w:pPr>
        <w:widowControl/>
        <w:numPr>
          <w:ilvl w:val="3"/>
          <w:numId w:val="2"/>
        </w:numPr>
        <w:spacing w:before="120" w:after="120"/>
        <w:jc w:val="both"/>
      </w:pPr>
      <w:r>
        <w:t xml:space="preserve">Fighting climate change: </w:t>
      </w:r>
    </w:p>
    <w:p w:rsidR="00557DDC" w:rsidRDefault="0092354A">
      <w:pPr>
        <w:ind w:left="3600" w:hanging="56"/>
        <w:jc w:val="both"/>
      </w:pPr>
      <w:r>
        <w:t>Policy Outcome - Effective stewardship of the environment</w:t>
      </w:r>
    </w:p>
    <w:p w:rsidR="00557DDC" w:rsidRDefault="0092354A">
      <w:pPr>
        <w:ind w:left="3600" w:hanging="56"/>
        <w:jc w:val="both"/>
      </w:pPr>
      <w:r>
        <w:t>Delivery Objective - Additional Environmental Benefits</w:t>
      </w:r>
    </w:p>
    <w:p w:rsidR="00557DDC" w:rsidRDefault="0092354A">
      <w:pPr>
        <w:widowControl/>
        <w:spacing w:before="120" w:after="120"/>
        <w:ind w:left="3458"/>
        <w:jc w:val="both"/>
      </w:pPr>
      <w:r>
        <w:t>(</w:t>
      </w:r>
      <w:proofErr w:type="spellStart"/>
      <w:r>
        <w:t>i</w:t>
      </w:r>
      <w:proofErr w:type="spellEnd"/>
      <w:r>
        <w:t xml:space="preserve">) results in environmental protection and improvement, including working towards net zero greenhouse gas emissions. </w:t>
      </w:r>
    </w:p>
    <w:p w:rsidR="00557DDC" w:rsidRDefault="0092354A">
      <w:pPr>
        <w:widowControl/>
        <w:spacing w:before="120" w:after="120"/>
        <w:ind w:left="3458"/>
        <w:jc w:val="both"/>
      </w:pPr>
      <w:r>
        <w:t>(ii) influences staff, suppliers, customers and communities to support environmental protection and improvement.</w:t>
      </w:r>
    </w:p>
    <w:p w:rsidR="00557DDC" w:rsidRDefault="00557DDC">
      <w:pPr>
        <w:jc w:val="both"/>
      </w:pPr>
    </w:p>
    <w:p w:rsidR="00557DDC" w:rsidRDefault="0092354A">
      <w:pPr>
        <w:numPr>
          <w:ilvl w:val="3"/>
          <w:numId w:val="2"/>
        </w:numPr>
        <w:jc w:val="both"/>
      </w:pPr>
      <w:r>
        <w:t>Tackling Economic Inequality:</w:t>
      </w:r>
    </w:p>
    <w:p w:rsidR="00557DDC" w:rsidRDefault="00557DDC">
      <w:pPr>
        <w:ind w:left="3458"/>
        <w:jc w:val="both"/>
      </w:pPr>
    </w:p>
    <w:p w:rsidR="00557DDC" w:rsidRDefault="0092354A">
      <w:pPr>
        <w:ind w:left="3600"/>
        <w:jc w:val="both"/>
      </w:pPr>
      <w:r>
        <w:t>Policy Outcome - Increase Supply Chain Resilience and Capacity</w:t>
      </w:r>
    </w:p>
    <w:p w:rsidR="00557DDC" w:rsidRDefault="0092354A">
      <w:pPr>
        <w:ind w:left="3600"/>
        <w:jc w:val="both"/>
      </w:pPr>
      <w:r>
        <w:t>Delivery Objectives - : Innovation and Disruptive Technologies</w:t>
      </w:r>
    </w:p>
    <w:p w:rsidR="00557DDC" w:rsidRDefault="00557DDC">
      <w:pPr>
        <w:jc w:val="both"/>
      </w:pPr>
    </w:p>
    <w:p w:rsidR="00557DDC" w:rsidRDefault="0092354A">
      <w:pPr>
        <w:ind w:left="3543"/>
        <w:jc w:val="both"/>
      </w:pPr>
      <w:r>
        <w:t>(</w:t>
      </w:r>
      <w:proofErr w:type="spellStart"/>
      <w:r>
        <w:t>i</w:t>
      </w:r>
      <w:proofErr w:type="spellEnd"/>
      <w:r>
        <w:t>) promotes new innovation or payment digitalisation to educate and influence customers with the aim to positively increase Supply Chain Resilience and Capacity</w:t>
      </w:r>
    </w:p>
    <w:p w:rsidR="00557DDC" w:rsidRDefault="00557DDC">
      <w:pPr>
        <w:ind w:left="3600"/>
        <w:jc w:val="both"/>
      </w:pPr>
    </w:p>
    <w:p w:rsidR="00557DDC" w:rsidRDefault="0092354A">
      <w:pPr>
        <w:ind w:left="3543"/>
        <w:jc w:val="both"/>
      </w:pPr>
      <w:r>
        <w:t xml:space="preserve">(ii)  supports customer direct requests for Supplier recommendations and for the supplier to provide demonstrations of how payment technology can support a customer overall business </w:t>
      </w:r>
      <w:proofErr w:type="gramStart"/>
      <w:r>
        <w:t>objectives</w:t>
      </w:r>
      <w:proofErr w:type="gramEnd"/>
    </w:p>
    <w:p w:rsidR="00557DDC" w:rsidRDefault="00557DDC">
      <w:pPr>
        <w:ind w:left="3458"/>
        <w:jc w:val="both"/>
      </w:pPr>
    </w:p>
    <w:p w:rsidR="00557DDC" w:rsidRDefault="0092354A">
      <w:pPr>
        <w:numPr>
          <w:ilvl w:val="2"/>
          <w:numId w:val="2"/>
        </w:numPr>
        <w:jc w:val="both"/>
      </w:pPr>
      <w:r>
        <w:t>The Supplier will also be required to work with CCS to identify and implement opportunities to improve financial inclusion and social mobility</w:t>
      </w:r>
    </w:p>
    <w:p w:rsidR="00557DDC" w:rsidRDefault="00557DDC">
      <w:pPr>
        <w:ind w:left="3543"/>
        <w:jc w:val="both"/>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Accessibility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the Procu</w:t>
      </w:r>
      <w:r>
        <w:t>rement Card shall be compliant with the Public Sector Bodies Accessibility Regulations to ensure that all End Users have equal access to Procurement Card solutions.  Further information is available at</w:t>
      </w:r>
      <w:hyperlink r:id="rId8">
        <w:r>
          <w:rPr>
            <w:color w:val="1155CC"/>
            <w:u w:val="single"/>
          </w:rPr>
          <w:t xml:space="preserve"> https://gds.blog.gov.uk/2018/09/24/how-were-helping-public-sector-websites-meet-accessibility-requirements/ </w:t>
        </w:r>
      </w:hyperlink>
      <w:r>
        <w:t xml:space="preserve">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information and support relating to the Procurement Card is provided in Accessible Formats, at no additional cost.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lastRenderedPageBreak/>
        <w:t xml:space="preserve">Specific requirements, in respect of accessibility, will be determined by the Buyer as part of the Call-Off Procedure.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Invoicing and Payment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electronic invoicing in accordance with the Buyer’s requirements. This may include the uploading of data feeds in specific formats into a Buyer’s finance system to enable invoice settlement by way of email or some other data secure system. This may include information detailing all transactions on an End User’s Procurement Card processed during the agreed monthly invoicing cycle. The Supplier shall provide these data feeds to the Buyer in the format specified by the Buyer in the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Settlement terms for the payment of Supplier invoices by the Buyer will be specified in the Call-Off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Account Management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t>The Supplier shall appoint a fully trained Account Manager that is experienced in managing large customer accounts,</w:t>
      </w:r>
      <w:r>
        <w:rPr>
          <w:color w:val="000000"/>
        </w:rPr>
        <w:t xml:space="preserve"> to ensure that all the requirements of each Call-Off Contract are met in line with Call Off Schedule 15 Call Off Contract Management and any other requirements agreed with the Buyer at Call Off. The Supplier will have measures in place to ensure any periods of annual leave or any (un)planned absence are covered.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level of Account Management provided by the Supplier shall be proportionate to the size and requirements of the Buyer. Specific requirements will be agreed between the Buyer and the Supplier as part of the Call-Off </w:t>
      </w:r>
      <w:r>
        <w:t>Contract</w:t>
      </w:r>
      <w:r>
        <w:rPr>
          <w:color w:val="000000"/>
        </w:rPr>
        <w: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hold operational service meetings with the Buyer as specified within the Call-Off Contract and at a minimum undertake </w:t>
      </w:r>
      <w:proofErr w:type="gramStart"/>
      <w:r>
        <w:rPr>
          <w:color w:val="000000"/>
        </w:rPr>
        <w:t>an  account</w:t>
      </w:r>
      <w:proofErr w:type="gramEnd"/>
      <w:r>
        <w:rPr>
          <w:color w:val="000000"/>
        </w:rPr>
        <w:t xml:space="preserve"> review once in a twelve month period. </w:t>
      </w:r>
    </w:p>
    <w:p w:rsidR="00557DDC" w:rsidRDefault="0092354A">
      <w:pPr>
        <w:numPr>
          <w:ilvl w:val="2"/>
          <w:numId w:val="2"/>
        </w:numPr>
        <w:tabs>
          <w:tab w:val="left" w:pos="851"/>
          <w:tab w:val="left" w:pos="2552"/>
        </w:tabs>
        <w:spacing w:after="120"/>
        <w:jc w:val="both"/>
      </w:pPr>
      <w:proofErr w:type="gramStart"/>
      <w:r>
        <w:t>Where  required</w:t>
      </w:r>
      <w:proofErr w:type="gramEnd"/>
      <w:r>
        <w:t>, the Supplier will work with the Buyer to identify continuous improvement opportunities in accordance with Call Off Schedule 3 (Continuous Improvement).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Security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Buyer’s information is kept secure and shall ensure that Payment Card Industry Data Security Standard (PCI DSS) is maintained throughout the Framework Contract Period and any subsequent Call-Off Contracts.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protect and maintain personal and transactional data ensuring confidentiality, integrity and availability, including data from card transactions, and Buyer and End User data such as names, addresses and statement information.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highlight w:val="white"/>
        </w:rPr>
        <w:t>The Supplier shall provide the Authority with evidence of their compliance with PCI DSS requirements prior to the execution of the first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The Supplier shall provide the Authority with evidence that they remain compliant with PCI DSS requirements on each anniversary of the Framework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Reporting to the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reports to the Authority in accordance with Framework Schedule 4 (Framework Management) and Framework Schedule 5 </w:t>
      </w:r>
      <w:r>
        <w:rPr>
          <w:color w:val="000000"/>
        </w:rPr>
        <w:lastRenderedPageBreak/>
        <w:t xml:space="preserve">(Management Charges and Information).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Reporting to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reports to the Buyer in accordance with the Call-Off Schedule 14 (Service Levels).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a Procurement Card solution  which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enable one centralised purchaser to place orders on behalf of several cost centres and ledger accounts;</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have the functionality to assign single and monthly transaction limits;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have the functionality to enable reconciliation.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Rebate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Rebate is paid to Buyers who have entered into a Call-Off Contract for Lot 1 Procurement Card services, based retrospectively on annual Spend levels and the basis points Rebate levels and payment settlement terms as per Annex </w:t>
      </w:r>
      <w:r>
        <w:t>1</w:t>
      </w:r>
      <w:r>
        <w:rPr>
          <w:color w:val="000000"/>
        </w:rPr>
        <w:t xml:space="preserve"> of </w:t>
      </w:r>
      <w:r>
        <w:t>Framework Schedule 3 (Framework Prices) and the conditions of this Clause 3.21 (inclusive)</w:t>
      </w:r>
      <w:r>
        <w:rPr>
          <w:color w:val="000000"/>
        </w:rPr>
        <w:t xml:space="preserve">.  The Rebate shall be paid within 3 months following </w:t>
      </w:r>
      <w:r>
        <w:t xml:space="preserve">each anniversary of the Call-Off unless otherwise </w:t>
      </w:r>
      <w:proofErr w:type="gramStart"/>
      <w:r>
        <w:t>agreed  between</w:t>
      </w:r>
      <w:proofErr w:type="gramEnd"/>
      <w:r>
        <w:t xml:space="preserve"> the Buyer and Supplier at Call Off.  The supplier shall provide a detailed report to CCS to show the value of rebate paid to customers.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Where a Buyer has more than one billing account or where a number of Buyers are acting together (e.g. acting collaboratively in an aggregated requirement), then all such accounts shall be added together and the appropriate Rebate percentage applied, unless otherwise specified by the Buyers.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Where Buyers have aggregated their Spend under Call Off Schedule 12 Clustering, the Supplier shall </w:t>
      </w:r>
      <w:r>
        <w:t>calculate</w:t>
      </w:r>
      <w:r>
        <w:rPr>
          <w:color w:val="000000"/>
        </w:rPr>
        <w:t xml:space="preserve"> the value of the Rebate to each Buyer based on the total Spend value for all Buyers</w:t>
      </w:r>
      <w:r>
        <w:t>, but pay the value of the Rebate to individual Buyers based on their unique Spend value.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pay the</w:t>
      </w:r>
      <w:r>
        <w:rPr>
          <w:color w:val="000000"/>
        </w:rPr>
        <w:t xml:space="preserve"> value of the Rebate to the Buyer by an electronic transaction unless otherwise specified by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report and provide full details to the Authority of any </w:t>
      </w:r>
      <w:r>
        <w:t>non-allocated</w:t>
      </w:r>
      <w:r>
        <w:rPr>
          <w:color w:val="000000"/>
        </w:rPr>
        <w:t xml:space="preserve"> rebate payments within 3  months of the Rebate payment due date. </w:t>
      </w:r>
    </w:p>
    <w:p w:rsidR="00557DDC" w:rsidRDefault="00557DDC">
      <w:pPr>
        <w:pBdr>
          <w:top w:val="nil"/>
          <w:left w:val="nil"/>
          <w:bottom w:val="nil"/>
          <w:right w:val="nil"/>
          <w:between w:val="nil"/>
        </w:pBdr>
        <w:ind w:left="2738" w:hanging="358"/>
        <w:jc w:val="both"/>
        <w:rPr>
          <w:color w:val="000000"/>
        </w:rPr>
      </w:pPr>
    </w:p>
    <w:p w:rsidR="00557DDC" w:rsidRDefault="0092354A" w:rsidP="002D5A31">
      <w:pPr>
        <w:numPr>
          <w:ilvl w:val="0"/>
          <w:numId w:val="2"/>
        </w:numPr>
        <w:pBdr>
          <w:top w:val="single" w:sz="4" w:space="1" w:color="000000"/>
          <w:left w:val="single" w:sz="4" w:space="4" w:color="000000"/>
          <w:bottom w:val="single" w:sz="4" w:space="1" w:color="000000"/>
          <w:right w:val="single" w:sz="4" w:space="4" w:color="000000"/>
          <w:between w:val="nil"/>
        </w:pBdr>
        <w:shd w:val="clear" w:color="auto" w:fill="D9D9D9"/>
        <w:tabs>
          <w:tab w:val="left" w:pos="1140"/>
          <w:tab w:val="left" w:pos="2552"/>
        </w:tabs>
        <w:spacing w:after="120"/>
        <w:ind w:left="510" w:hanging="357"/>
        <w:jc w:val="both"/>
        <w:rPr>
          <w:b/>
          <w:color w:val="000000"/>
        </w:rPr>
      </w:pPr>
      <w:r>
        <w:rPr>
          <w:b/>
          <w:color w:val="000000"/>
        </w:rPr>
        <w:t>LOT 1 – PROCUREMENT CARD – OPTIONAL DELIVERABLES</w:t>
      </w:r>
    </w:p>
    <w:p w:rsidR="00557DDC" w:rsidRDefault="0092354A">
      <w:pPr>
        <w:pBdr>
          <w:top w:val="nil"/>
          <w:left w:val="nil"/>
          <w:bottom w:val="nil"/>
          <w:right w:val="nil"/>
          <w:between w:val="nil"/>
        </w:pBdr>
        <w:tabs>
          <w:tab w:val="left" w:pos="567"/>
          <w:tab w:val="left" w:pos="2552"/>
        </w:tabs>
        <w:spacing w:after="120"/>
        <w:ind w:left="567"/>
        <w:jc w:val="both"/>
        <w:rPr>
          <w:color w:val="000000"/>
        </w:rPr>
      </w:pPr>
      <w:r>
        <w:rPr>
          <w:color w:val="000000"/>
        </w:rPr>
        <w:t xml:space="preserve">The following optional Deliverables may not be required by every Buyer but may be specified by the Buyer </w:t>
      </w:r>
      <w:r>
        <w:t>at the Call</w:t>
      </w:r>
      <w:r>
        <w:rPr>
          <w:color w:val="000000"/>
        </w:rPr>
        <w:t xml:space="preserve"> Off s</w:t>
      </w:r>
      <w:r>
        <w:t>tage.</w:t>
      </w:r>
      <w:r>
        <w:rPr>
          <w:color w:val="000000"/>
        </w:rPr>
        <w:t xml:space="preserve"> The following sections provide a description of the optional Deliverables that the Supplier may wish to make available to a Buyer throughout the Framework Contract Period and as specified within the Buyer’s Call-Off. Where there are additional costs for the provision of these Deliverables, these will be discussed and agreed as part of the Call-Off Procedure.</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 xml:space="preserve">General </w:t>
      </w:r>
    </w:p>
    <w:p w:rsidR="00557DDC" w:rsidRDefault="0092354A">
      <w:pPr>
        <w:numPr>
          <w:ilvl w:val="2"/>
          <w:numId w:val="2"/>
        </w:numPr>
        <w:pBdr>
          <w:top w:val="nil"/>
          <w:left w:val="nil"/>
          <w:bottom w:val="nil"/>
          <w:right w:val="nil"/>
          <w:between w:val="nil"/>
        </w:pBdr>
        <w:tabs>
          <w:tab w:val="left" w:pos="1276"/>
          <w:tab w:val="left" w:pos="2552"/>
        </w:tabs>
        <w:spacing w:after="120"/>
        <w:jc w:val="both"/>
        <w:rPr>
          <w:b/>
        </w:rPr>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make available currency cards that </w:t>
      </w:r>
      <w:r>
        <w:t>include currencies</w:t>
      </w:r>
      <w:r>
        <w:rPr>
          <w:color w:val="000000"/>
        </w:rPr>
        <w:t xml:space="preserve"> other than sterling, </w:t>
      </w:r>
      <w:r>
        <w:t>euro</w:t>
      </w:r>
      <w:r>
        <w:rPr>
          <w:color w:val="000000"/>
        </w:rPr>
        <w:t>s and US dollars</w:t>
      </w:r>
      <w:r>
        <w:t>.</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make available Enterprise Resource Planning (ERP) and/or Peer-to-</w:t>
      </w:r>
      <w:r>
        <w:rPr>
          <w:color w:val="000000"/>
        </w:rPr>
        <w:lastRenderedPageBreak/>
        <w:t>Peer (P2P) integration;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make available wearable devices and mobile applications.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make available the option for the Buyer to pay directly to a bank account from </w:t>
      </w:r>
      <w:proofErr w:type="gramStart"/>
      <w:r>
        <w:rPr>
          <w:color w:val="000000"/>
        </w:rPr>
        <w:t>a  card</w:t>
      </w:r>
      <w:proofErr w:type="gramEnd"/>
      <w:r>
        <w:rPr>
          <w:color w:val="000000"/>
        </w:rPr>
        <w:t xml:space="preserve"> program. Further requirements may need to be specified by the Buyer as part of a further competition if additional costs are involved outside of the standard Lot 1 pricing matrix.</w:t>
      </w:r>
    </w:p>
    <w:p w:rsidR="00557DDC" w:rsidRDefault="00557DDC">
      <w:pPr>
        <w:pBdr>
          <w:top w:val="nil"/>
          <w:left w:val="nil"/>
          <w:bottom w:val="nil"/>
          <w:right w:val="nil"/>
          <w:between w:val="nil"/>
        </w:pBdr>
        <w:tabs>
          <w:tab w:val="left" w:pos="851"/>
          <w:tab w:val="left" w:pos="2552"/>
        </w:tabs>
        <w:spacing w:after="120"/>
        <w:jc w:val="both"/>
        <w:rPr>
          <w:color w:val="000000"/>
        </w:rPr>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Design</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customise the card design to meet the </w:t>
      </w:r>
      <w:r>
        <w:t>Buyer's</w:t>
      </w:r>
      <w:r>
        <w:rPr>
          <w:color w:val="000000"/>
        </w:rPr>
        <w:t xml:space="preserve"> requirements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Procurement Cards using recyclable plastic prior to 1 July 2023.</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cards that are dual interface (i.e. have both contact and contactless functionality);</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cards fitted with biometric security (e.g. fingerprint);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provide the functionality to integrate Procurement Cards into digital wallets such as </w:t>
      </w:r>
      <w:proofErr w:type="spellStart"/>
      <w:r>
        <w:rPr>
          <w:color w:val="000000"/>
        </w:rPr>
        <w:t>Googlepay</w:t>
      </w:r>
      <w:proofErr w:type="spellEnd"/>
      <w:r>
        <w:rPr>
          <w:color w:val="000000"/>
        </w:rPr>
        <w:t xml:space="preserve">, </w:t>
      </w:r>
      <w:proofErr w:type="spellStart"/>
      <w:r>
        <w:rPr>
          <w:color w:val="000000"/>
        </w:rPr>
        <w:t>ApplePay</w:t>
      </w:r>
      <w:proofErr w:type="spellEnd"/>
      <w:r>
        <w:rPr>
          <w:color w:val="000000"/>
        </w:rPr>
        <w:t xml:space="preserve">, Samsung Pay tokenised functionality (e.g. </w:t>
      </w:r>
      <w:proofErr w:type="spellStart"/>
      <w:r>
        <w:rPr>
          <w:color w:val="000000"/>
        </w:rPr>
        <w:t>Googlepay</w:t>
      </w:r>
      <w:proofErr w:type="spellEnd"/>
      <w:r>
        <w:rPr>
          <w:color w:val="000000"/>
        </w:rPr>
        <w:t xml:space="preserve">, Android Pay, </w:t>
      </w:r>
      <w:proofErr w:type="spellStart"/>
      <w:r>
        <w:rPr>
          <w:color w:val="000000"/>
        </w:rPr>
        <w:t>ApplePay</w:t>
      </w:r>
      <w:proofErr w:type="spellEnd"/>
      <w:r>
        <w:rPr>
          <w:color w:val="000000"/>
        </w:rPr>
        <w:t>, Samsung Pay).</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the ability to have differing expiry dates on cards across multiple billing units;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a facility to order emergency cards.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utilise the Society for Worldwide Interbank Financial Telecommunication (SWIFT) system to transfer money and security </w:t>
      </w:r>
      <w:r>
        <w:rPr>
          <w:color w:val="000000"/>
          <w:highlight w:val="white"/>
        </w:rPr>
        <w:t>instructions internationally.</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highlight w:val="white"/>
        </w:rPr>
      </w:pPr>
      <w:r>
        <w:rPr>
          <w:b/>
          <w:color w:val="000000"/>
          <w:highlight w:val="white"/>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a facility to enable HMRC VAT compliant reports to be downloaded by the Buyer;</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a pre-populated VAT field and/or the ability to input the VAT;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the Online Management Tool to the Buyer as a smart phone application.</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a facility within the online management tool for Expense management reporting to the Buyer</w:t>
      </w:r>
    </w:p>
    <w:p w:rsidR="00557DDC" w:rsidRDefault="00557DDC">
      <w:pPr>
        <w:pBdr>
          <w:top w:val="nil"/>
          <w:left w:val="nil"/>
          <w:bottom w:val="nil"/>
          <w:right w:val="nil"/>
          <w:between w:val="nil"/>
        </w:pBdr>
        <w:tabs>
          <w:tab w:val="left" w:pos="851"/>
          <w:tab w:val="left" w:pos="2552"/>
        </w:tabs>
        <w:spacing w:after="120"/>
        <w:jc w:val="both"/>
        <w:rPr>
          <w:highlight w:val="yellow"/>
        </w:rPr>
      </w:pPr>
    </w:p>
    <w:p w:rsidR="00557DDC" w:rsidRDefault="00557DDC">
      <w:pPr>
        <w:pBdr>
          <w:top w:val="nil"/>
          <w:left w:val="nil"/>
          <w:bottom w:val="nil"/>
          <w:right w:val="nil"/>
          <w:between w:val="nil"/>
        </w:pBdr>
        <w:tabs>
          <w:tab w:val="left" w:pos="851"/>
          <w:tab w:val="left" w:pos="2552"/>
        </w:tabs>
        <w:spacing w:after="120"/>
        <w:ind w:left="2738"/>
        <w:jc w:val="both"/>
        <w:rPr>
          <w:color w:val="000000"/>
        </w:rPr>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lastRenderedPageBreak/>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additional support services such as chatbots and any other technology- based support to the Buyer;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provide the ability to make changes to spend controls.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Reporting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bookmarkStart w:id="1" w:name="_30j0zll" w:colFirst="0" w:colLast="0"/>
      <w:bookmarkEnd w:id="1"/>
      <w:r>
        <w:rPr>
          <w:color w:val="000000"/>
        </w:rPr>
        <w:t>provide the facility for the Buyer to request ad-hoc reports that are currently not available within the Online Management Tool and/or issued as part of the contractual MI.</w:t>
      </w:r>
    </w:p>
    <w:p w:rsidR="00557DDC" w:rsidRDefault="0092354A">
      <w:pPr>
        <w:pBdr>
          <w:top w:val="nil"/>
          <w:left w:val="nil"/>
          <w:bottom w:val="nil"/>
          <w:right w:val="nil"/>
          <w:between w:val="nil"/>
        </w:pBdr>
        <w:tabs>
          <w:tab w:val="left" w:pos="851"/>
          <w:tab w:val="left" w:pos="2552"/>
        </w:tabs>
        <w:spacing w:after="120"/>
        <w:jc w:val="both"/>
      </w:pPr>
      <w:bookmarkStart w:id="2" w:name="_mhm9y3w246r8" w:colFirst="0" w:colLast="0"/>
      <w:bookmarkEnd w:id="2"/>
      <w:r>
        <w:tab/>
      </w:r>
    </w:p>
    <w:p w:rsidR="00557DDC" w:rsidRDefault="00557DDC">
      <w:pPr>
        <w:pBdr>
          <w:top w:val="nil"/>
          <w:left w:val="nil"/>
          <w:bottom w:val="nil"/>
          <w:right w:val="nil"/>
          <w:between w:val="nil"/>
        </w:pBdr>
        <w:tabs>
          <w:tab w:val="left" w:pos="851"/>
          <w:tab w:val="left" w:pos="2552"/>
        </w:tabs>
        <w:spacing w:after="120"/>
        <w:jc w:val="both"/>
        <w:rPr>
          <w:b/>
          <w:sz w:val="20"/>
          <w:szCs w:val="20"/>
        </w:rPr>
      </w:pPr>
      <w:bookmarkStart w:id="3" w:name="_pgzfd7vlr89p" w:colFirst="0" w:colLast="0"/>
      <w:bookmarkEnd w:id="3"/>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between w:val="nil"/>
        </w:pBdr>
        <w:shd w:val="clear" w:color="auto" w:fill="D9D9D9"/>
        <w:tabs>
          <w:tab w:val="left" w:pos="1140"/>
          <w:tab w:val="left" w:pos="2552"/>
        </w:tabs>
        <w:spacing w:after="120"/>
        <w:ind w:left="1077" w:hanging="357"/>
        <w:jc w:val="both"/>
        <w:rPr>
          <w:b/>
          <w:color w:val="000000"/>
        </w:rPr>
      </w:pPr>
      <w:r>
        <w:rPr>
          <w:b/>
          <w:color w:val="000000"/>
        </w:rPr>
        <w:t>LOT 2 – PREPAID CARDS – MANDATORY DELIVERABLES</w:t>
      </w:r>
    </w:p>
    <w:p w:rsidR="00557DDC" w:rsidRDefault="0092354A">
      <w:pPr>
        <w:spacing w:before="120" w:after="120"/>
        <w:ind w:left="720"/>
        <w:jc w:val="both"/>
      </w:pPr>
      <w:r>
        <w:t xml:space="preserve">A multi-supplier Lot for the provision and maintenance of Prepaid Cards which is accessible to UK Central Government and Wider Public Sector organisations. </w:t>
      </w:r>
    </w:p>
    <w:p w:rsidR="00557DDC" w:rsidRDefault="0092354A">
      <w:pPr>
        <w:ind w:left="720"/>
        <w:jc w:val="both"/>
      </w:pPr>
      <w:r>
        <w:t>The purpose of this section is to provide a description of the mandatory Deliverables that the Supplier shall deliver to all Buyers under this Lot 2.</w:t>
      </w:r>
    </w:p>
    <w:p w:rsidR="00557DDC" w:rsidRDefault="00557DDC">
      <w:pPr>
        <w:tabs>
          <w:tab w:val="left" w:pos="2381"/>
          <w:tab w:val="left" w:pos="2552"/>
        </w:tabs>
        <w:spacing w:before="120"/>
        <w:ind w:left="567"/>
        <w:jc w:val="both"/>
      </w:pPr>
    </w:p>
    <w:p w:rsidR="00557DDC" w:rsidRDefault="0092354A">
      <w:pPr>
        <w:tabs>
          <w:tab w:val="left" w:pos="2381"/>
          <w:tab w:val="left" w:pos="2552"/>
        </w:tabs>
        <w:spacing w:after="120"/>
        <w:ind w:left="720"/>
        <w:jc w:val="both"/>
        <w:rPr>
          <w:rFonts w:ascii="Times New Roman" w:eastAsia="Times New Roman" w:hAnsi="Times New Roman" w:cs="Times New Roman"/>
          <w:sz w:val="14"/>
          <w:szCs w:val="14"/>
        </w:rPr>
      </w:pPr>
      <w:r>
        <w:rPr>
          <w:b/>
        </w:rPr>
        <w:t>End User Personas</w:t>
      </w:r>
      <w:r>
        <w:rPr>
          <w:rFonts w:ascii="Times New Roman" w:eastAsia="Times New Roman" w:hAnsi="Times New Roman" w:cs="Times New Roman"/>
          <w:sz w:val="14"/>
          <w:szCs w:val="14"/>
        </w:rPr>
        <w:t xml:space="preserve">   </w:t>
      </w:r>
    </w:p>
    <w:p w:rsidR="00557DDC" w:rsidRDefault="0092354A" w:rsidP="00890BA8">
      <w:pPr>
        <w:tabs>
          <w:tab w:val="left" w:pos="2381"/>
          <w:tab w:val="left" w:pos="2552"/>
        </w:tabs>
        <w:spacing w:before="120"/>
        <w:ind w:left="720"/>
        <w:jc w:val="both"/>
      </w:pPr>
      <w:r>
        <w:t>The Supplier is required to supply a Prepaid Card solution that would facilitate payments made by personas in the following scenarios. Please note these examples are illustrative and non-exhaustive:</w:t>
      </w:r>
    </w:p>
    <w:p w:rsidR="00557DDC" w:rsidRDefault="0092354A">
      <w:pPr>
        <w:tabs>
          <w:tab w:val="left" w:pos="2381"/>
          <w:tab w:val="left" w:pos="2552"/>
        </w:tabs>
        <w:spacing w:before="120"/>
        <w:ind w:left="1287"/>
        <w:jc w:val="both"/>
      </w:pPr>
      <w:r>
        <w:t xml:space="preserve">Buyer A has a requirement to make once only payments to a number of UK Citizens (End User) via a Prepaid Card </w:t>
      </w:r>
      <w:proofErr w:type="gramStart"/>
      <w:r>
        <w:t>solution..</w:t>
      </w:r>
      <w:proofErr w:type="gramEnd"/>
      <w:r>
        <w:t xml:space="preserve"> The End User will be able to use the Prepaid Card to access the funds to make purchases in accordance with Buyer A’s merchant restrictions. -  The payment will be a one-off payment and the card will be valid only for a predefined period.</w:t>
      </w:r>
    </w:p>
    <w:p w:rsidR="00557DDC" w:rsidRDefault="0092354A">
      <w:pPr>
        <w:tabs>
          <w:tab w:val="left" w:pos="2381"/>
          <w:tab w:val="left" w:pos="2552"/>
        </w:tabs>
        <w:spacing w:before="120"/>
        <w:ind w:left="1287"/>
        <w:jc w:val="both"/>
      </w:pPr>
      <w:r>
        <w:t>Buyer B has a requirement to make regular payments to a number of Citizens (End Users) via a Prepaid Card solution. The cards will be reloaded by Buyer B with funds on a monthly basis; Buyer B wishes to restrict the use of the Prepaid Card to pre-agreed merchants. Buyer B requires a 24/7 365 days per year support line where Users can seek support and where cards and PIN numbers can be validated. Users will also be able to top up funds on the card themselves. Cards will be deactivated upon Buyer B’s request and all unused funds returned to Buyer B - The Prepaid Card solutions will need to be simple, secure and easy for the End User to utilise and for Buyer B to administer.</w:t>
      </w:r>
    </w:p>
    <w:p w:rsidR="00557DDC" w:rsidRDefault="00557DDC">
      <w:pPr>
        <w:tabs>
          <w:tab w:val="left" w:pos="2381"/>
          <w:tab w:val="left" w:pos="2552"/>
        </w:tabs>
        <w:spacing w:before="120"/>
        <w:ind w:left="1287"/>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General</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The Supplier shall supply a Prepaid Card Service which:</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includes the provision of Physical and/or Virtual Payment Cards which can be issued to End Users as required, and allow End Users to make payments at a minimum;</w:t>
      </w:r>
    </w:p>
    <w:p w:rsidR="00557DDC" w:rsidRDefault="0092354A">
      <w:pPr>
        <w:widowControl/>
        <w:numPr>
          <w:ilvl w:val="1"/>
          <w:numId w:val="4"/>
        </w:numPr>
        <w:ind w:firstLine="173"/>
        <w:jc w:val="both"/>
        <w:rPr>
          <w:color w:val="000000"/>
        </w:rPr>
      </w:pPr>
      <w:r>
        <w:t xml:space="preserve"> Card Present transaction; and</w:t>
      </w:r>
    </w:p>
    <w:p w:rsidR="00557DDC" w:rsidRDefault="0092354A">
      <w:pPr>
        <w:widowControl/>
        <w:numPr>
          <w:ilvl w:val="1"/>
          <w:numId w:val="4"/>
        </w:numPr>
        <w:ind w:firstLine="173"/>
        <w:jc w:val="both"/>
        <w:rPr>
          <w:color w:val="000000"/>
        </w:rPr>
      </w:pPr>
      <w:r>
        <w:t xml:space="preserve"> Card Not Present Transactions</w:t>
      </w:r>
    </w:p>
    <w:p w:rsidR="00557DDC" w:rsidRDefault="00557DDC">
      <w:pPr>
        <w:widowControl/>
        <w:ind w:left="2520"/>
        <w:jc w:val="both"/>
      </w:pP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facility to generate individual card numbers for single use, which can be restricted to specific dates, MCC, MCG and values;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lastRenderedPageBreak/>
        <w:t>provides the functionality to be embedded and/or lodged with a Merchant.</w:t>
      </w:r>
    </w:p>
    <w:p w:rsidR="00557DDC" w:rsidRDefault="0092354A">
      <w:pPr>
        <w:numPr>
          <w:ilvl w:val="3"/>
          <w:numId w:val="2"/>
        </w:numPr>
        <w:tabs>
          <w:tab w:val="left" w:pos="851"/>
          <w:tab w:val="left" w:pos="2552"/>
        </w:tabs>
        <w:spacing w:after="120"/>
        <w:jc w:val="both"/>
      </w:pPr>
      <w:r>
        <w:t>provides all of the Component elements of the Service as described in the Annex 2, Lot 2 Tables within Framework Schedule 3 (Framework Prices)</w:t>
      </w:r>
    </w:p>
    <w:p w:rsidR="00557DDC" w:rsidRDefault="00557DDC">
      <w:pPr>
        <w:pBdr>
          <w:top w:val="nil"/>
          <w:left w:val="nil"/>
          <w:bottom w:val="nil"/>
          <w:right w:val="nil"/>
          <w:between w:val="nil"/>
        </w:pBdr>
        <w:tabs>
          <w:tab w:val="left" w:pos="851"/>
          <w:tab w:val="left" w:pos="2552"/>
        </w:tabs>
        <w:spacing w:after="120"/>
        <w:ind w:left="3458"/>
        <w:jc w:val="both"/>
      </w:pP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 xml:space="preserve">The Supplier shall ensure that any Physical and/or Virtual Payment Cards issued as part of the Prepaid Card </w:t>
      </w:r>
      <w:r>
        <w:t>Service</w:t>
      </w:r>
      <w:r>
        <w:rPr>
          <w:color w:val="000000"/>
        </w:rPr>
        <w: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conforms to all relevant UK and international standard for card manufacturing;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conforms to PCI-DSS;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includes all security features required by Card Scheme standards;</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are compliant with UK banking legislation;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are compliant with Finance Conduct Authority (FCA) and current directives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are compliant with UK Direct Payments Legislation. </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The Buyer’s funds shall be held logically segr</w:t>
      </w:r>
      <w:r>
        <w:t>egated from Suppliers funds</w:t>
      </w:r>
      <w:r>
        <w:rPr>
          <w:color w:val="000000"/>
        </w:rPr>
        <w:t xml:space="preserve"> within the territorial limits of the United Kingdom. If this is not possible, the Supplier shall provide suitable indemnities and safeguards to protect the Buyer’s funds, as regulated by the Financial Conduct Authority (FCA) and the Prudential Regulation Authority (PRA). The Supplier shall agree such instances with the Buyer as part of the Call-Off Procedure. </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 xml:space="preserve">The Buyer shall have the ability to cancel </w:t>
      </w:r>
      <w:proofErr w:type="gramStart"/>
      <w:r>
        <w:rPr>
          <w:color w:val="000000"/>
        </w:rPr>
        <w:t>and  Clawback</w:t>
      </w:r>
      <w:proofErr w:type="gramEnd"/>
      <w:r>
        <w:rPr>
          <w:color w:val="000000"/>
        </w:rPr>
        <w:t xml:space="preserve"> funds that it has loaded onto individual cards, including any unused funds. The Buyer shall agree such instances and timescales with the Supplier as part of the Call-Off Procedure.</w:t>
      </w:r>
    </w:p>
    <w:p w:rsidR="00557DDC" w:rsidRDefault="00557DDC">
      <w:pPr>
        <w:pBdr>
          <w:top w:val="nil"/>
          <w:left w:val="nil"/>
          <w:bottom w:val="nil"/>
          <w:right w:val="nil"/>
          <w:between w:val="nil"/>
        </w:pBdr>
        <w:tabs>
          <w:tab w:val="left" w:pos="1276"/>
          <w:tab w:val="left" w:pos="2552"/>
        </w:tabs>
        <w:spacing w:after="120"/>
        <w:ind w:left="2380"/>
        <w:jc w:val="both"/>
        <w:rPr>
          <w:color w:val="000000"/>
        </w:rPr>
      </w:pP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remain authorised and regulated by the FCA or the PRA to deliver the Services throughout the Framework Contract Period;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notify the Authority if it loses its authorisation and/or is no longer regulated by either the FCA or the PRA within 24 hours.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make its proprietary card designs available to Buyers on a no charge basis. Specific and personalised design requirements may be requested by the Buyer as part of the Call-Off Procedure. </w:t>
      </w:r>
    </w:p>
    <w:p w:rsidR="00557DDC" w:rsidRDefault="0092354A">
      <w:pPr>
        <w:numPr>
          <w:ilvl w:val="2"/>
          <w:numId w:val="2"/>
        </w:numPr>
        <w:tabs>
          <w:tab w:val="left" w:pos="851"/>
          <w:tab w:val="left" w:pos="2552"/>
        </w:tabs>
        <w:spacing w:after="120"/>
        <w:jc w:val="both"/>
        <w:rPr>
          <w:color w:val="000000"/>
        </w:rPr>
      </w:pPr>
      <w:r>
        <w:t xml:space="preserve">The Supplier </w:t>
      </w:r>
      <w:proofErr w:type="gramStart"/>
      <w:r>
        <w:t>shall  ensure</w:t>
      </w:r>
      <w:proofErr w:type="gramEnd"/>
      <w:r>
        <w:t xml:space="preserve"> that any Physical Procurement Card that is issued on behalf of Buyers after 1st July 2023 is issued using recyclable plastic.</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option to the Buyer to have a Prepaid Card with either an attached Sort Code and Account Number (SCAN) or without a SCAN.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where requested by the </w:t>
      </w:r>
      <w:r>
        <w:t>B</w:t>
      </w:r>
      <w:r>
        <w:rPr>
          <w:color w:val="000000"/>
        </w:rPr>
        <w:t xml:space="preserve">uyer, provide alternative card facilities for End Users who are unable to manage their card account </w:t>
      </w:r>
      <w:r>
        <w:rPr>
          <w:color w:val="000000"/>
        </w:rPr>
        <w:lastRenderedPageBreak/>
        <w:t>themselves, temporarily or permanently. The name on the card(s) shall be agreed as part of the Call-Off Procedure.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Where the Prepaid Card scheme is to be accessed by End Users who may be vulnerable and/or disabled themselves whilst caring for children, the Supplier shall ensure that cards are managed in the same way as a programme for the End User’s parent or guardian.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word ‘Prepaid’ appears on the card, in order to comply with European Legislation on the use of Prepaid Cards.</w:t>
      </w:r>
    </w:p>
    <w:p w:rsidR="00557DDC" w:rsidRDefault="00557DDC">
      <w:pPr>
        <w:tabs>
          <w:tab w:val="left" w:pos="851"/>
          <w:tab w:val="left" w:pos="2552"/>
        </w:tabs>
        <w:spacing w:after="120"/>
        <w:ind w:left="3100"/>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issue new </w:t>
      </w:r>
      <w:proofErr w:type="gramStart"/>
      <w:r>
        <w:rPr>
          <w:color w:val="000000"/>
        </w:rPr>
        <w:t>Prepaid  cards</w:t>
      </w:r>
      <w:proofErr w:type="gramEnd"/>
      <w:r>
        <w:rPr>
          <w:color w:val="000000"/>
        </w:rPr>
        <w:t xml:space="preserve"> as detailed in paragraph 5.2 (Card Design) and Personal Identification Numbers (PINs) to an address or addresses as specified by the Buyer, </w:t>
      </w:r>
      <w:r>
        <w:t>or by whatever otherwise agreed means</w:t>
      </w:r>
      <w:r>
        <w:rPr>
          <w:color w:val="000000"/>
        </w:rPr>
        <w:t xml:space="preserve">, either in the UK or overseas, using a secure delivery method, on a no </w:t>
      </w:r>
      <w:r>
        <w:t>C</w:t>
      </w:r>
      <w:r>
        <w:rPr>
          <w:color w:val="000000"/>
        </w:rPr>
        <w:t xml:space="preserve">harge basis and within five (5) working days of entering into a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reissue</w:t>
      </w:r>
      <w:r>
        <w:rPr>
          <w:color w:val="000000"/>
        </w:rPr>
        <w:t xml:space="preserve"> Prepaid Cards (before expiry, theft/lost/damage etc.) via the same method, and to the same address or addresses as was originally used, </w:t>
      </w:r>
      <w:r>
        <w:t xml:space="preserve">or by whatever otherwise agreed means </w:t>
      </w:r>
      <w:r>
        <w:rPr>
          <w:color w:val="000000"/>
        </w:rPr>
        <w:t>as agreed in the Call-Off Contract, unless otherwise specified by the Buyer, and within five (5) working days of the request from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correspondence regarding PINs are delivered directly to the End User or relevant Programme Administrator (as specified by the Buyer) by the Supplier and that no other person is party to that correspondence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be liable for the card and all liabilities arising in respect of that card until it receives confirmation from the relevant End User or Programme Administrator that the card has been securely received.  The Buyer may absolve the Supplier's liability for this clause at the time of Call Off.</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issue Virtual Prepaid Cards as detailed in paragraph 5.2 (Card Design) using a secure method directly to the End User or relevant Programme Administrator (as specified by the Buyer in the Call-Off Contract).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spend control functionality as an integral part of the Prepaid Card and, as a minimum standard, provide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for the Buyer’s Programme Administrator to stop specific payments being made via the solution in the UK and overseas (as defined by the Buyer Authority in the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allow the solution to be used only with specific MCG and MCC (as defined by the Buyer in the Call Off Contract);and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suspend the account(s) immediately if requested by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maximum load value per card at any one time is in line with that value which is agreed with the Buyer and in line with relevant legislation. </w:t>
      </w:r>
    </w:p>
    <w:p w:rsidR="00557DDC" w:rsidRDefault="0092354A">
      <w:pPr>
        <w:numPr>
          <w:ilvl w:val="2"/>
          <w:numId w:val="2"/>
        </w:numPr>
        <w:pBdr>
          <w:top w:val="nil"/>
          <w:left w:val="nil"/>
          <w:bottom w:val="nil"/>
          <w:right w:val="nil"/>
          <w:between w:val="nil"/>
        </w:pBdr>
        <w:tabs>
          <w:tab w:val="left" w:pos="851"/>
          <w:tab w:val="left" w:pos="2552"/>
        </w:tabs>
        <w:spacing w:after="120"/>
        <w:jc w:val="both"/>
      </w:pPr>
      <w:r>
        <w:lastRenderedPageBreak/>
        <w:t xml:space="preserve">The Supplier shall ensure that it has appropriate policies </w:t>
      </w:r>
      <w:proofErr w:type="gramStart"/>
      <w:r>
        <w:t>and  controls</w:t>
      </w:r>
      <w:proofErr w:type="gramEnd"/>
      <w:r>
        <w:t xml:space="preserve"> in place to </w:t>
      </w:r>
      <w:r>
        <w:rPr>
          <w:color w:val="000000"/>
        </w:rPr>
        <w:t>identify when a Prepaid Card goes into negative balances and report such instances to the Buyer and support the Buyer to limit liabilities. The Supplier shall ensure that the Buyer has appropriate policies in place to ensure the End Users cannot</w:t>
      </w:r>
      <w:r>
        <w:t xml:space="preserve"> ‘overdraw’ the balance on the Prepaid Card.</w:t>
      </w:r>
    </w:p>
    <w:p w:rsidR="00557DDC" w:rsidRDefault="00557DDC">
      <w:pPr>
        <w:pBdr>
          <w:top w:val="nil"/>
          <w:left w:val="nil"/>
          <w:bottom w:val="nil"/>
          <w:right w:val="nil"/>
          <w:between w:val="nil"/>
        </w:pBdr>
        <w:tabs>
          <w:tab w:val="left" w:pos="851"/>
          <w:tab w:val="left" w:pos="2552"/>
        </w:tabs>
        <w:spacing w:after="120"/>
        <w:ind w:left="3100"/>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Buyer Funds transfer, Payments and Top-Ups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funds are transferable within the programme with minimal manual intervention. This will be in bulk or single transaction(s) to and from the Prepaid Cards without requiring new in-house ICT systems.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limits on ATM withdrawals or maximum purchase values are removed only by prior agreement with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Prepaid Cards can be loaded by the Buyer, or other organisations nominated by the Buyer as part of a managed service, as specified in the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Prepaid Cards can be loaded by the End User via bank transfer, either as a one-off arrangement or regular payments from multiple agencies. It shall be possible to load the card multiple times in any given period, for example, on a daily, weekly or fortnightly basis.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ability to load cards via EFT.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From the Framework Contract Start Date, the Supplier shall provide a secure Online Management Tool to the Buyer which, as a minimum standard, meets the requirements listed below:</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password protected;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has https and </w:t>
      </w:r>
      <w:proofErr w:type="spellStart"/>
      <w:r>
        <w:rPr>
          <w:color w:val="000000"/>
        </w:rPr>
        <w:t>ssl</w:t>
      </w:r>
      <w:proofErr w:type="spellEnd"/>
      <w:r>
        <w:rPr>
          <w:color w:val="000000"/>
        </w:rPr>
        <w:t xml:space="preserve"> encryption;</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does not need any additional software and/or hardware with the exception of SCA;</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t>enables the Buyer</w:t>
      </w:r>
      <w:r>
        <w:rPr>
          <w:color w:val="000000"/>
        </w:rPr>
        <w:t xml:space="preserve"> to download data in excel or csv format;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 fully auditable and data is available for up to six years;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has a defined hierarchical account structure that enables reporting across the Buyer’s organisation which will be specified in a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Buyer’s Programme Administrators with the ability to produce bespoke reports from the data available;</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allows data to be backed up and held securely;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t>enables the Buyer</w:t>
      </w:r>
      <w:r>
        <w:rPr>
          <w:color w:val="000000"/>
        </w:rPr>
        <w:t xml:space="preserve"> to identify spend on End Users’ Prepaid Cards;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Buyer with online invoicing and supporting information (for example, Level 1 Data or data to help identify efficiencies and streamline the Buyer administration process)</w:t>
      </w:r>
      <w:r>
        <w: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Data Capture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Prepaid Card captures Level 1 (summary) Data and that it is made </w:t>
      </w:r>
      <w:r>
        <w:t>available</w:t>
      </w:r>
      <w:r>
        <w:rPr>
          <w:color w:val="000000"/>
        </w:rPr>
        <w:t xml:space="preserve"> to the Buyer upon request.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lastRenderedPageBreak/>
        <w:t xml:space="preserve">The Supplier shall ensure that all Buyers, including End Users, are able to contact the Supplier directly, from any country and at any time.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all Buyers and End Users with a Customer Service Helpline (telephone service), which shall be available 24 hours a day, 7 days a week and 365 days a year (366 days for leap years).  The Helpline shall be manned during business hours (08:00 to 18:00 hours inclusive) and appropriate alternative support such as IVR to be made available outside these hours.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service shall provide support to Buyers and End Users, which includes, but is not limited to:</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issues with solutions;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guidance on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w:t>
      </w:r>
      <w:r>
        <w:t>h</w:t>
      </w:r>
      <w:r>
        <w:rPr>
          <w:color w:val="000000"/>
        </w:rPr>
        <w:t xml:space="preserve">e Supplier shall provide all Buyers with Account Management resources which are </w:t>
      </w:r>
      <w:r>
        <w:t>proportional</w:t>
      </w:r>
      <w:r>
        <w:rPr>
          <w:color w:val="000000"/>
        </w:rPr>
        <w:t xml:space="preserve"> to the Buyers Prepaid Card solution and </w:t>
      </w:r>
      <w:r>
        <w:t>in line</w:t>
      </w:r>
      <w:r>
        <w:rPr>
          <w:color w:val="000000"/>
        </w:rPr>
        <w:t xml:space="preserve"> with the Buyers expectations as set out within their Call-Off.</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Training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and support on the use of their products, services and tools to all Buyers. </w:t>
      </w:r>
      <w:r>
        <w:t xml:space="preserve">Training shall be provided at no extra charge to Buyers.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training provided shall be proportionate to the size and requirements of the Buyer and agreed within the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guidance and/or training documents are kept up to date, readily available to download online, available as hard copy upon request and are provided at no extra charge to all Buyers who request them.</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with accessibility support for all Buyers, in line with the Equality Act 2010.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Complaints and Compliments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have an easily understood, well-published and accessible procedure to enable the Authority, Buyers, End Users, and third parties to make a complaint or compliment, and for complaints to be investigated.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procedure must be agreed with the Buyer, be provided free of charge, and  as a minimum, include:</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Escalation route outlining stages and timescales;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Acknowledgement of all complaints and an explanation of actions to be taken;</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Regular updates to the ‘complainant’ on progress with their complaint;</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written record of all complaints and compliments, including details of any investigation;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whistle-blowing policy to protect staff from victimisation.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On-boarding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Upon receipt of a valid Call-Off Contract and subject to relevant credit checks, the Supplier shall on-board the Buyer onto the Payment Solutions 2 Framework Contract. The Supplier will work with the Authority and the Buyer to ensure </w:t>
      </w:r>
      <w:r>
        <w:t>that the transition</w:t>
      </w:r>
      <w:r>
        <w:rPr>
          <w:color w:val="000000"/>
        </w:rPr>
        <w:t xml:space="preserve"> of </w:t>
      </w:r>
      <w:r>
        <w:t>Buyers</w:t>
      </w:r>
      <w:r>
        <w:rPr>
          <w:color w:val="000000"/>
        </w:rPr>
        <w:t xml:space="preserve"> from previous frameworks is </w:t>
      </w:r>
      <w:r>
        <w:rPr>
          <w:color w:val="000000"/>
        </w:rPr>
        <w:lastRenderedPageBreak/>
        <w:t>a seamless process.</w:t>
      </w:r>
    </w:p>
    <w:p w:rsidR="00557DDC" w:rsidRDefault="0092354A">
      <w:pPr>
        <w:numPr>
          <w:ilvl w:val="2"/>
          <w:numId w:val="2"/>
        </w:numPr>
        <w:tabs>
          <w:tab w:val="left" w:pos="851"/>
          <w:tab w:val="left" w:pos="2552"/>
        </w:tabs>
        <w:spacing w:after="120"/>
        <w:jc w:val="both"/>
      </w:pPr>
      <w:r>
        <w:t>The Supplier shall provide CCS with regular progress updates when onboarding a New Buyer, or an existing Buyer who is expanding their use of Prepaid Cards, and where annual transactional spend or increased transactional spend is anticipated to be greater than £5 million.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Fraud</w:t>
      </w:r>
    </w:p>
    <w:p w:rsidR="00557DDC" w:rsidRDefault="0092354A">
      <w:pPr>
        <w:numPr>
          <w:ilvl w:val="2"/>
          <w:numId w:val="2"/>
        </w:numPr>
        <w:tabs>
          <w:tab w:val="left" w:pos="1276"/>
          <w:tab w:val="left" w:pos="2552"/>
        </w:tabs>
        <w:spacing w:after="120"/>
        <w:jc w:val="both"/>
      </w:pPr>
      <w:r>
        <w:rPr>
          <w:color w:val="000000"/>
        </w:rPr>
        <w:t xml:space="preserve">The Supplier shall </w:t>
      </w:r>
      <w:r>
        <w:t>have in place mechanisms to identify fraudulent behaviour by any organisation that could affect the delivery of the service or reputation of the Supplier, Buyer or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inform the Buyer of all suspected fraud or security breaches with the exception of disclosures where the Supplier would be in breach of Law or Relevant Requirements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separate from the Customer Service Helpline, the Supplier shall implement an Emergency Helpline (telephone facility) for Buyers, including End Users, free of charge, which must be available 24 hours a day, 7 days a week, and 365 days a year (366 days for leap years). The Supplier’s proposed facility shall, as a minimum standard, provide Buyers with the ability to report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lost or stolen cards;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security breaches;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suspected fraud, theft, misuse or unauthorised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investigate and take appropriate action immediately when a security breach or suspected fraud is reported by End Users, Buyers and/or Authority personnel. The Supplier shall confirm such reports and any action taken to the Buyer in writing.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reports are fully investigated and a clear outcome provided to the Buyer. If necessary, the Supplier shall assist the Buyer with any investigations that are undertaken.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In the case of a suspected security breach or suspected fraud, the Supplier shall immediately deactivate an End User’s Prepaid Card and confirm to the Buyer that deactivation has taken place.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Buyer shall not be liable for any transactions that occur after the fraud or security breach is reported and/or any losses incurred as a result of the Supplier breaching its security obligations.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their procedures are compliant with the requirements of clause 27 of the Core Terms of the Framework Contract.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Continuous Improvement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work with the Authority and Buyers in order to highlight continuous improvements in line with Call-Off Schedule 3 (Continuous Improvement).</w:t>
      </w:r>
    </w:p>
    <w:p w:rsidR="00557DDC" w:rsidRDefault="0092354A">
      <w:pPr>
        <w:numPr>
          <w:ilvl w:val="1"/>
          <w:numId w:val="2"/>
        </w:numPr>
        <w:tabs>
          <w:tab w:val="left" w:pos="851"/>
          <w:tab w:val="left" w:pos="2552"/>
        </w:tabs>
        <w:spacing w:after="120"/>
        <w:ind w:left="1860" w:hanging="570"/>
        <w:jc w:val="both"/>
        <w:rPr>
          <w:b/>
        </w:rPr>
      </w:pPr>
      <w:r>
        <w:rPr>
          <w:b/>
          <w:color w:val="000000"/>
        </w:rPr>
        <w:t>Standards</w:t>
      </w:r>
    </w:p>
    <w:p w:rsidR="00557DDC" w:rsidRDefault="0092354A">
      <w:pPr>
        <w:widowControl/>
        <w:numPr>
          <w:ilvl w:val="2"/>
          <w:numId w:val="2"/>
        </w:numPr>
        <w:spacing w:before="120" w:after="120"/>
        <w:jc w:val="both"/>
      </w:pPr>
      <w:r>
        <w:rPr>
          <w:color w:val="000000"/>
        </w:rPr>
        <w:t>The Supplier shall provide certificated evidence of compliance with:</w:t>
      </w:r>
    </w:p>
    <w:p w:rsidR="00557DDC" w:rsidRDefault="0092354A">
      <w:pPr>
        <w:widowControl/>
        <w:numPr>
          <w:ilvl w:val="3"/>
          <w:numId w:val="2"/>
        </w:numPr>
        <w:spacing w:before="120" w:after="120"/>
        <w:jc w:val="both"/>
      </w:pPr>
      <w:r>
        <w:rPr>
          <w:color w:val="000000"/>
        </w:rPr>
        <w:t>Payment Card Industry Security Standard (PCI DSS); and</w:t>
      </w:r>
    </w:p>
    <w:p w:rsidR="00557DDC" w:rsidRDefault="0092354A">
      <w:pPr>
        <w:widowControl/>
        <w:numPr>
          <w:ilvl w:val="3"/>
          <w:numId w:val="2"/>
        </w:numPr>
        <w:spacing w:before="120" w:after="120"/>
        <w:jc w:val="both"/>
      </w:pPr>
      <w:r>
        <w:rPr>
          <w:color w:val="000000"/>
        </w:rPr>
        <w:t>Cyber Essentials Plus as approved by IASME Accreditation Body.</w:t>
      </w:r>
    </w:p>
    <w:p w:rsidR="00CD3A60" w:rsidRDefault="00CD3A60" w:rsidP="00CD3A60">
      <w:pPr>
        <w:widowControl/>
        <w:numPr>
          <w:ilvl w:val="2"/>
          <w:numId w:val="2"/>
        </w:numPr>
        <w:spacing w:before="120" w:after="120"/>
        <w:jc w:val="both"/>
      </w:pPr>
      <w:r>
        <w:rPr>
          <w:color w:val="000000"/>
        </w:rPr>
        <w:lastRenderedPageBreak/>
        <w:t xml:space="preserve">The Supplier shall provide the required certifications when requested </w:t>
      </w:r>
      <w:proofErr w:type="gramStart"/>
      <w:r>
        <w:rPr>
          <w:color w:val="000000"/>
        </w:rPr>
        <w:t>at  Framework</w:t>
      </w:r>
      <w:proofErr w:type="gramEnd"/>
      <w:r>
        <w:rPr>
          <w:color w:val="000000"/>
        </w:rPr>
        <w:t xml:space="preserve"> Award and no later than the Framework Commencement Date.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not bid for or commence the provision of services under any Call-Off Agreement until such time as the Supplier has provided CCS with the required certifications.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Social Value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facilitate and promote social value, complying with Joint Schedule 5 (Corporate Social Responsibility) and all relevant legislation.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Buyers may have specific Social Value priorities, relating to the area in which the Prepaid Card is being delivered, which will be specified as part of the Call-Off Procedure.</w:t>
      </w:r>
    </w:p>
    <w:p w:rsidR="00557DDC" w:rsidRDefault="0092354A">
      <w:pPr>
        <w:widowControl/>
        <w:numPr>
          <w:ilvl w:val="2"/>
          <w:numId w:val="2"/>
        </w:numPr>
        <w:spacing w:before="120" w:after="120"/>
        <w:jc w:val="both"/>
      </w:pPr>
      <w:r>
        <w:rPr>
          <w:color w:val="000000"/>
        </w:rPr>
        <w:t xml:space="preserve">The Supplier shall promote social value in the delivery of the services. As a minimum this shall reflect the key priorities outlined below. Social value refers to the wider financial and non-financial impacts of projects and programmes including the wellbeing of individuals and communities, social capital and the environment. </w:t>
      </w:r>
    </w:p>
    <w:p w:rsidR="00557DDC" w:rsidRDefault="0092354A">
      <w:pPr>
        <w:widowControl/>
        <w:numPr>
          <w:ilvl w:val="2"/>
          <w:numId w:val="2"/>
        </w:numPr>
        <w:spacing w:before="120" w:after="120"/>
        <w:jc w:val="both"/>
      </w:pPr>
      <w:r>
        <w:t xml:space="preserve">The Supplier shall ensure that the performance of the contract, or the way in which the contract is performed is within PPN06/21 and all relevant legislation.  Suppliers shall address the following key priorities and their policy outcomes and delivery objectives, </w:t>
      </w:r>
    </w:p>
    <w:p w:rsidR="00557DDC" w:rsidRDefault="0092354A">
      <w:pPr>
        <w:widowControl/>
        <w:numPr>
          <w:ilvl w:val="3"/>
          <w:numId w:val="2"/>
        </w:numPr>
        <w:spacing w:before="120" w:after="120"/>
        <w:jc w:val="both"/>
      </w:pPr>
      <w:r>
        <w:t xml:space="preserve">Fighting climate change: </w:t>
      </w:r>
    </w:p>
    <w:p w:rsidR="00557DDC" w:rsidRDefault="0092354A">
      <w:pPr>
        <w:ind w:left="3600" w:hanging="56"/>
        <w:jc w:val="both"/>
      </w:pPr>
      <w:r>
        <w:t>Policy Outcome - Effective stewardship of the environment</w:t>
      </w:r>
    </w:p>
    <w:p w:rsidR="00557DDC" w:rsidRDefault="0092354A">
      <w:pPr>
        <w:ind w:left="3600" w:hanging="56"/>
        <w:jc w:val="both"/>
      </w:pPr>
      <w:r>
        <w:t>Delivery Objective - Additional Environmental Benefits</w:t>
      </w:r>
    </w:p>
    <w:p w:rsidR="00557DDC" w:rsidRDefault="0092354A">
      <w:pPr>
        <w:widowControl/>
        <w:spacing w:before="120" w:after="120"/>
        <w:ind w:left="3458"/>
        <w:jc w:val="both"/>
      </w:pPr>
      <w:r>
        <w:t>(</w:t>
      </w:r>
      <w:proofErr w:type="spellStart"/>
      <w:r>
        <w:t>i</w:t>
      </w:r>
      <w:proofErr w:type="spellEnd"/>
      <w:r>
        <w:t xml:space="preserve">) results in environmental protection and improvement, including working towards net zero greenhouse gas emissions. </w:t>
      </w:r>
    </w:p>
    <w:p w:rsidR="00557DDC" w:rsidRDefault="0092354A">
      <w:pPr>
        <w:widowControl/>
        <w:spacing w:before="120" w:after="120"/>
        <w:ind w:left="3458"/>
        <w:jc w:val="both"/>
      </w:pPr>
      <w:r>
        <w:t>(ii) influences staff, suppliers, customers and communities to support environmental protection and improvement.</w:t>
      </w:r>
    </w:p>
    <w:p w:rsidR="00557DDC" w:rsidRDefault="00557DDC">
      <w:pPr>
        <w:jc w:val="both"/>
      </w:pPr>
    </w:p>
    <w:p w:rsidR="00557DDC" w:rsidRDefault="0092354A">
      <w:pPr>
        <w:numPr>
          <w:ilvl w:val="3"/>
          <w:numId w:val="2"/>
        </w:numPr>
        <w:jc w:val="both"/>
      </w:pPr>
      <w:r>
        <w:t>Tackling Economic Inequality:</w:t>
      </w:r>
    </w:p>
    <w:p w:rsidR="00557DDC" w:rsidRDefault="00557DDC">
      <w:pPr>
        <w:ind w:left="3458"/>
        <w:jc w:val="both"/>
      </w:pPr>
    </w:p>
    <w:p w:rsidR="00557DDC" w:rsidRDefault="0092354A">
      <w:pPr>
        <w:ind w:left="3600"/>
        <w:jc w:val="both"/>
      </w:pPr>
      <w:r>
        <w:t>Policy Outcome - Increase Supply Chain Resilience and Capacity</w:t>
      </w:r>
    </w:p>
    <w:p w:rsidR="00557DDC" w:rsidRDefault="0092354A">
      <w:pPr>
        <w:ind w:left="3600"/>
        <w:jc w:val="both"/>
      </w:pPr>
      <w:r>
        <w:t>Delivery Objectives - : Innovation and Disruptive Technologies</w:t>
      </w:r>
    </w:p>
    <w:p w:rsidR="00557DDC" w:rsidRDefault="00557DDC">
      <w:pPr>
        <w:jc w:val="both"/>
      </w:pPr>
    </w:p>
    <w:p w:rsidR="00557DDC" w:rsidRDefault="0092354A">
      <w:pPr>
        <w:ind w:left="3543"/>
        <w:jc w:val="both"/>
      </w:pPr>
      <w:r>
        <w:t>(</w:t>
      </w:r>
      <w:proofErr w:type="spellStart"/>
      <w:r>
        <w:t>i</w:t>
      </w:r>
      <w:proofErr w:type="spellEnd"/>
      <w:r>
        <w:t>) promotes new innovation or payment digitalisation to educate and influence customers with the aim to positively increase Supply Chain Resilience and Capacity</w:t>
      </w:r>
    </w:p>
    <w:p w:rsidR="00557DDC" w:rsidRDefault="00557DDC">
      <w:pPr>
        <w:ind w:left="3600"/>
        <w:jc w:val="both"/>
      </w:pPr>
    </w:p>
    <w:p w:rsidR="00557DDC" w:rsidRDefault="0092354A">
      <w:pPr>
        <w:ind w:left="3543"/>
        <w:jc w:val="both"/>
      </w:pPr>
      <w:r>
        <w:t xml:space="preserve">(ii)  supports customer direct requests for Supplier recommendations and for the supplier to provide demonstrations of how payment technology can support a customer overall business </w:t>
      </w:r>
      <w:proofErr w:type="gramStart"/>
      <w:r>
        <w:t>objectives</w:t>
      </w:r>
      <w:proofErr w:type="gramEnd"/>
    </w:p>
    <w:p w:rsidR="00557DDC" w:rsidRDefault="00557DDC">
      <w:pPr>
        <w:ind w:left="3543"/>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Accessibility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t xml:space="preserve">The Supplier shall ensure the Prepaid Card Solution shall be compliant with the Public Sector Bodies Accessibility Regulations to ensure that all End </w:t>
      </w:r>
      <w:proofErr w:type="gramStart"/>
      <w:r>
        <w:t>Users  have</w:t>
      </w:r>
      <w:proofErr w:type="gramEnd"/>
      <w:r>
        <w:t xml:space="preserve"> equal access to Prepaid Card solutions.  Further information is available at</w:t>
      </w:r>
      <w:hyperlink r:id="rId9">
        <w:r>
          <w:rPr>
            <w:color w:val="1155CC"/>
            <w:u w:val="single"/>
          </w:rPr>
          <w:t xml:space="preserve"> https://gds.blog.gov.uk/2018/09/24/how-were-helping-public-sector-websites-meet-accessibility-requirements/</w:t>
        </w:r>
      </w:hyperlink>
      <w:r>
        <w:rPr>
          <w:color w:val="000000"/>
        </w:rPr>
        <w: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all information and support relating to the Prepaid </w:t>
      </w:r>
      <w:r>
        <w:rPr>
          <w:color w:val="000000"/>
        </w:rPr>
        <w:lastRenderedPageBreak/>
        <w:t>Card is provided in Accessible Formats, at no additional cost.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Specific requirements in respect of accessibility will be determined by the Buyer as part of the Call-Off Procedure.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Invoicing and Payment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electronic invoicing in accordance with the Buyer’s requirements. This may include, but not limited to, the uploading of data feeds in specific formats into a Buyer’s finance system to enable invoice settlement by way of email or some other data secure system. This may include information detailing all transactions on an End User’s Prepaid Card processed during the agreed monthly invoicing cycle. The Supplier shall provide these data feeds to the Buyer in the format specified by the Buyer in the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Settlement terms for the payment of Supplier invoices by the Buyer will be specified in the individual Call-Off Contract.  </w:t>
      </w:r>
      <w:r>
        <w:t>The recommended method of payment is Procurement Cards.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Account Management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appoint a fully trained Account Manager experienced in managing large customer accounts, to ensure that all the requirements of each Call-Off Contract are met. The Supplier will have measures in place to ensure any periods of annual leave or any (un)planned absence are covered.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level of Account Management provided by the Supplier shall be </w:t>
      </w:r>
      <w:r>
        <w:t>proportional</w:t>
      </w:r>
      <w:r>
        <w:rPr>
          <w:color w:val="000000"/>
        </w:rPr>
        <w:t xml:space="preserve"> to the size and requirements of the Buyer and agreed at the </w:t>
      </w:r>
      <w:r>
        <w:t>Call-Off</w:t>
      </w:r>
      <w:r>
        <w:rPr>
          <w:color w:val="000000"/>
        </w:rPr>
        <w:t xml:space="preserve"> stage, in order to manage the </w:t>
      </w:r>
      <w:r>
        <w:t>Buyers' expectations</w:t>
      </w:r>
      <w:r>
        <w:rPr>
          <w:color w:val="000000"/>
        </w:rPr>
        <w:t>. . Specific requirements will be agreed between the Buyer and the Supplier as part of the Call-Off Procedure.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hold operational service meetings with the Buyer as specified within the Call-Off Contract. </w:t>
      </w:r>
    </w:p>
    <w:p w:rsidR="00557DDC" w:rsidRDefault="0092354A">
      <w:pPr>
        <w:numPr>
          <w:ilvl w:val="2"/>
          <w:numId w:val="2"/>
        </w:numPr>
        <w:tabs>
          <w:tab w:val="left" w:pos="851"/>
          <w:tab w:val="left" w:pos="2552"/>
        </w:tabs>
        <w:spacing w:after="120"/>
        <w:jc w:val="both"/>
      </w:pPr>
      <w:proofErr w:type="gramStart"/>
      <w:r>
        <w:t>Where  required</w:t>
      </w:r>
      <w:proofErr w:type="gramEnd"/>
      <w:r>
        <w:t>, the Supplier will work with the Buyer to identify continuous improvement opportunities in accordance with Call Off Schedule 3 (Continuous Improvement).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Security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Buyer’s information is kept secure and shall ensure that Payment Card Industry Data Security Standard (PCI DSS) is maintained throughout the Framework Contract Period and any subsequent Call-Off Contracts.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protect and maintain personal and transactional data ensuring confidentiality, integrity and availability, including data from card transactions, and Buyer and End User data such as names, addresses and statement information.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highlight w:val="white"/>
        </w:rPr>
        <w:t xml:space="preserve">The Supplier shall provide the Authority with evidence of their compliance with PCI DSS requirements prior to the execution of the first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The Supplier shall provide the Authority with evidence that they remain compliant with PCI DSS requirements on each anniversary of the Framework Contract</w:t>
      </w:r>
      <w:r>
        <w:rPr>
          <w:color w:val="FF0000"/>
          <w:highlight w:val="white"/>
        </w:rPr>
        <w: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Reporting to the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reports to the Authority in accordance with Framework </w:t>
      </w:r>
      <w:r>
        <w:rPr>
          <w:color w:val="000000"/>
        </w:rPr>
        <w:lastRenderedPageBreak/>
        <w:t xml:space="preserve">Schedule 4 (Framework Management) and Framework Schedule 5 (Management Charges and Information).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Reporting to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reports to the Buyer in accordance with Call-Off Schedule 14 (Service Levels).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a Prepaid Card facility which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enable one centralised purchaser to place orders on behalf of several cost centres and ledger accounts;</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have the functionality to assign single and monthly transaction limits;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have the functionality to enable reconciliation.</w:t>
      </w:r>
    </w:p>
    <w:p w:rsidR="00557DDC" w:rsidRDefault="00557DDC">
      <w:pPr>
        <w:pBdr>
          <w:top w:val="nil"/>
          <w:left w:val="nil"/>
          <w:bottom w:val="nil"/>
          <w:right w:val="nil"/>
          <w:between w:val="nil"/>
        </w:pBdr>
        <w:tabs>
          <w:tab w:val="left" w:pos="851"/>
          <w:tab w:val="left" w:pos="2552"/>
        </w:tabs>
        <w:spacing w:after="120"/>
        <w:jc w:val="both"/>
        <w:rPr>
          <w:color w:val="000000"/>
        </w:rPr>
      </w:pPr>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between w:val="nil"/>
        </w:pBdr>
        <w:shd w:val="clear" w:color="auto" w:fill="D9D9D9"/>
        <w:tabs>
          <w:tab w:val="left" w:pos="1140"/>
          <w:tab w:val="left" w:pos="2552"/>
        </w:tabs>
        <w:spacing w:after="120"/>
        <w:ind w:left="1077" w:hanging="357"/>
        <w:jc w:val="both"/>
      </w:pPr>
      <w:r>
        <w:rPr>
          <w:b/>
          <w:color w:val="000000"/>
        </w:rPr>
        <w:t>LOT 2 – PREPAID CARDS – OPTIONAL DELIVERABLES</w:t>
      </w:r>
    </w:p>
    <w:p w:rsidR="00557DDC" w:rsidRDefault="0092354A">
      <w:pPr>
        <w:spacing w:before="120" w:after="120"/>
        <w:ind w:left="720"/>
        <w:jc w:val="both"/>
        <w:rPr>
          <w:color w:val="000000"/>
        </w:rPr>
      </w:pPr>
      <w:r>
        <w:rPr>
          <w:color w:val="000000"/>
        </w:rPr>
        <w:t xml:space="preserve">The following optional Deliverables may not be required by every Buyer </w:t>
      </w:r>
      <w:r>
        <w:t>but may be specified by the Buyer at the Call Off stage.</w:t>
      </w:r>
      <w:r>
        <w:rPr>
          <w:color w:val="000000"/>
        </w:rPr>
        <w:t xml:space="preserve"> The following sections provide a description of the optional Deliverables that the Supplier may wish to make available to a Buyer throughout the Framework Contract Period. Where there are additional costs, these will be discussed and agreed as part of the Call-Off Procedure.</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General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ability to convert between different currencies;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make available wearable devices and mobile applications.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Card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t>customise the card design to meet the Buyer’s requirements;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t>provide physical Prepaid Cards using recyclable plastic.</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cards that are dual interface (i.e. have both contact and contactless functionality);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covert cards;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tokenised functionality (e.g. Android Pay, Apple Pay, Samsung Pay).</w:t>
      </w:r>
    </w:p>
    <w:p w:rsidR="00557DDC" w:rsidRDefault="00557DDC">
      <w:pPr>
        <w:tabs>
          <w:tab w:val="left" w:pos="851"/>
          <w:tab w:val="left" w:pos="2552"/>
        </w:tabs>
        <w:spacing w:after="120"/>
        <w:ind w:left="3458"/>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ability to have differing expiry dates on cards across multiple billing units;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 facility to order emergency cards.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lastRenderedPageBreak/>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utilise the Society for Worldwide Interbank Financial Telecommunication (SWIFT) system to transfer money and security instructions Internationally.</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 facility to enable HMRC VAT complaint reports to be downloaded;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 pre-populated VAT field and/or the ability to input the VAT;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Online Management Tool as a smart phone application.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additional support services such as chatbots and any other technology-based support;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ability to make changes to spend controls.</w:t>
      </w:r>
    </w:p>
    <w:p w:rsidR="00557DDC" w:rsidRDefault="00557DDC">
      <w:pPr>
        <w:pBdr>
          <w:top w:val="nil"/>
          <w:left w:val="nil"/>
          <w:bottom w:val="nil"/>
          <w:right w:val="nil"/>
          <w:between w:val="nil"/>
        </w:pBdr>
        <w:tabs>
          <w:tab w:val="left" w:pos="851"/>
          <w:tab w:val="left" w:pos="2552"/>
        </w:tabs>
        <w:spacing w:after="120"/>
        <w:ind w:left="2738"/>
        <w:jc w:val="both"/>
        <w:rPr>
          <w:color w:val="000000"/>
        </w:rPr>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Buyer Funds Transfer, Payments and Top-Ups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facility to enable Top-Ups via cash and/or any other method not covered in the mandatory section.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Reporting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facility to request ad-hoc reports that are currently not available within the Online Management Tool and/or issued as part of the contractual MI.</w:t>
      </w:r>
    </w:p>
    <w:p w:rsidR="00557DDC" w:rsidRDefault="00557DDC">
      <w:pPr>
        <w:pBdr>
          <w:top w:val="nil"/>
          <w:left w:val="nil"/>
          <w:bottom w:val="nil"/>
          <w:right w:val="nil"/>
          <w:between w:val="nil"/>
        </w:pBdr>
        <w:tabs>
          <w:tab w:val="left" w:pos="851"/>
          <w:tab w:val="left" w:pos="2552"/>
        </w:tabs>
        <w:spacing w:after="120"/>
        <w:ind w:left="3458"/>
        <w:jc w:val="both"/>
      </w:pPr>
    </w:p>
    <w:p w:rsidR="00557DDC" w:rsidRDefault="00557DDC">
      <w:pPr>
        <w:pBdr>
          <w:top w:val="nil"/>
          <w:left w:val="nil"/>
          <w:bottom w:val="nil"/>
          <w:right w:val="nil"/>
          <w:between w:val="nil"/>
        </w:pBdr>
        <w:tabs>
          <w:tab w:val="left" w:pos="851"/>
          <w:tab w:val="left" w:pos="2552"/>
        </w:tabs>
        <w:spacing w:after="120"/>
        <w:ind w:left="3458"/>
        <w:jc w:val="both"/>
      </w:pPr>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pBdr>
        <w:shd w:val="clear" w:color="auto" w:fill="D9D9D9"/>
        <w:tabs>
          <w:tab w:val="left" w:pos="1140"/>
          <w:tab w:val="left" w:pos="2552"/>
        </w:tabs>
        <w:spacing w:after="120"/>
        <w:ind w:left="1077" w:hanging="357"/>
        <w:jc w:val="both"/>
      </w:pPr>
      <w:r>
        <w:rPr>
          <w:b/>
        </w:rPr>
        <w:t>LOT 3 VOUCHERS – MANDATORY DELIVERABLES</w:t>
      </w:r>
    </w:p>
    <w:p w:rsidR="00557DDC" w:rsidRDefault="0092354A">
      <w:pPr>
        <w:widowControl/>
        <w:spacing w:before="120" w:after="120"/>
        <w:ind w:left="720"/>
        <w:jc w:val="both"/>
      </w:pPr>
      <w:r>
        <w:t xml:space="preserve">The Supplier shall deliver a fully managed Closed Loop Voucher Scheme including the design and implementation of schemes and the sourcing, delivery and administration of Closed Loop Vouchers and schemes. </w:t>
      </w:r>
    </w:p>
    <w:p w:rsidR="00557DDC" w:rsidRDefault="0092354A">
      <w:pPr>
        <w:widowControl/>
        <w:spacing w:before="120" w:after="120"/>
        <w:ind w:left="720"/>
        <w:jc w:val="both"/>
      </w:pPr>
      <w:r>
        <w:t>The purpose of Lot 3 is to enable public sector organisations to deliver Vouchers to End Users.  Vouchers shall not be used for Public Sector employee reward or recognition purposes.</w:t>
      </w:r>
    </w:p>
    <w:p w:rsidR="00557DDC" w:rsidRDefault="0092354A">
      <w:pPr>
        <w:widowControl/>
        <w:spacing w:before="120" w:after="120"/>
        <w:ind w:left="720"/>
        <w:jc w:val="both"/>
      </w:pPr>
      <w:r>
        <w:t>The Supplier must be able to provide electronic Vouchers and Voucher Schemes to Buyers and End Users across the UK, regardless of Buyer or End User location.</w:t>
      </w:r>
    </w:p>
    <w:p w:rsidR="00557DDC" w:rsidRDefault="0092354A">
      <w:pPr>
        <w:widowControl/>
        <w:spacing w:before="120" w:after="120"/>
        <w:ind w:left="720"/>
        <w:jc w:val="both"/>
      </w:pPr>
      <w:r>
        <w:t xml:space="preserve">All the requirements as set in this Schedule shall be mandatory requirements and included in the framework price, with the exception of Section 11 Optional Services. </w:t>
      </w:r>
    </w:p>
    <w:p w:rsidR="00557DDC" w:rsidRDefault="0092354A">
      <w:pPr>
        <w:widowControl/>
        <w:spacing w:before="120" w:after="120"/>
        <w:ind w:left="720"/>
        <w:jc w:val="both"/>
      </w:pPr>
      <w:r>
        <w:t xml:space="preserve">The Supplier shall be solely responsible for any delivery by the Subcontractor and not require CCS or the Buyer to enter into any further agreements with said subcontractors. </w:t>
      </w:r>
    </w:p>
    <w:p w:rsidR="00557DDC" w:rsidRDefault="00557DDC">
      <w:pPr>
        <w:widowControl/>
        <w:spacing w:before="120" w:after="120"/>
        <w:ind w:left="720"/>
        <w:jc w:val="both"/>
      </w:pPr>
    </w:p>
    <w:p w:rsidR="00557DDC" w:rsidRDefault="0092354A">
      <w:pPr>
        <w:widowControl/>
        <w:spacing w:before="120" w:after="120"/>
        <w:ind w:left="720"/>
        <w:jc w:val="both"/>
        <w:rPr>
          <w:b/>
        </w:rPr>
      </w:pPr>
      <w:r>
        <w:rPr>
          <w:b/>
        </w:rPr>
        <w:lastRenderedPageBreak/>
        <w:t xml:space="preserve">End User Personas   </w:t>
      </w:r>
    </w:p>
    <w:p w:rsidR="00557DDC" w:rsidRDefault="0092354A">
      <w:pPr>
        <w:widowControl/>
        <w:spacing w:before="120" w:after="120"/>
        <w:ind w:left="720"/>
        <w:jc w:val="both"/>
      </w:pPr>
      <w:r>
        <w:t>The Supplier is required to supply a Vouchers solution that would facilitate payments made by personas in the following scenarios. Please note these examples are illustrative and non-exhaustive:</w:t>
      </w:r>
    </w:p>
    <w:p w:rsidR="00557DDC" w:rsidRDefault="00557DDC">
      <w:pPr>
        <w:tabs>
          <w:tab w:val="left" w:pos="2381"/>
          <w:tab w:val="left" w:pos="2552"/>
        </w:tabs>
        <w:spacing w:before="120"/>
        <w:ind w:left="1287"/>
        <w:jc w:val="both"/>
      </w:pPr>
    </w:p>
    <w:p w:rsidR="00557DDC" w:rsidRDefault="0092354A">
      <w:pPr>
        <w:tabs>
          <w:tab w:val="left" w:pos="2381"/>
          <w:tab w:val="left" w:pos="2552"/>
        </w:tabs>
        <w:spacing w:before="120"/>
        <w:ind w:left="1287"/>
        <w:jc w:val="both"/>
      </w:pPr>
      <w:r>
        <w:t xml:space="preserve">Buyer A has a requirement for a fully managed voucher service for high volume closed loop vouchers to reward the End User as a participating citizen in a survey.  Buyer A requires specific branding for both Physical and electronic Vouchers and for a helpline to support End Users.  Buyer A requires the supplier to onboard additional merchants in order to extend the number of points where the voucher can be exchanged for </w:t>
      </w:r>
      <w:proofErr w:type="gramStart"/>
      <w:r>
        <w:t>goods..</w:t>
      </w:r>
      <w:proofErr w:type="gramEnd"/>
    </w:p>
    <w:p w:rsidR="00557DDC" w:rsidRDefault="0092354A">
      <w:pPr>
        <w:tabs>
          <w:tab w:val="left" w:pos="2381"/>
          <w:tab w:val="left" w:pos="2552"/>
        </w:tabs>
        <w:spacing w:before="120"/>
        <w:ind w:left="1287"/>
        <w:jc w:val="both"/>
      </w:pPr>
      <w:r>
        <w:t xml:space="preserve">Buyer B has a requirement for a fully managed national voucher service for high volume closed loop vouchers to be exchanged for groceries to support a government led free school meal initiative which is designed to provide support to disadvantaged families. Buyer B requires an online service for schools to place orders for supermarket gift cards on behalf of parents and carers whose children are eligible for free school meals. Buyer B requires options that allow eligible families to receive vouchers either by a code sent to them electronically in order to redeem vouchers themselves or as a gift card that is provided to the family by </w:t>
      </w:r>
      <w:proofErr w:type="spellStart"/>
      <w:r>
        <w:t>post.The</w:t>
      </w:r>
      <w:proofErr w:type="spellEnd"/>
      <w:r>
        <w:t xml:space="preserve"> vouchers will have a limited period of validity.</w:t>
      </w:r>
    </w:p>
    <w:p w:rsidR="00557DDC" w:rsidRDefault="00557DDC">
      <w:pPr>
        <w:tabs>
          <w:tab w:val="left" w:pos="2381"/>
          <w:tab w:val="left" w:pos="2552"/>
        </w:tabs>
        <w:spacing w:before="120"/>
        <w:ind w:left="1287"/>
        <w:jc w:val="both"/>
      </w:pPr>
    </w:p>
    <w:p w:rsidR="00557DDC" w:rsidRDefault="0092354A">
      <w:pPr>
        <w:pBdr>
          <w:top w:val="nil"/>
          <w:left w:val="nil"/>
          <w:bottom w:val="nil"/>
          <w:right w:val="nil"/>
          <w:between w:val="nil"/>
        </w:pBdr>
        <w:tabs>
          <w:tab w:val="left" w:pos="1276"/>
          <w:tab w:val="left" w:pos="2552"/>
        </w:tabs>
        <w:spacing w:after="120"/>
        <w:ind w:left="720"/>
        <w:jc w:val="both"/>
      </w:pPr>
      <w:r>
        <w:t>The mandatory services shall comprise;</w:t>
      </w:r>
    </w:p>
    <w:p w:rsidR="00557DDC" w:rsidRDefault="0092354A">
      <w:pPr>
        <w:numPr>
          <w:ilvl w:val="1"/>
          <w:numId w:val="2"/>
        </w:numPr>
        <w:pBdr>
          <w:top w:val="nil"/>
          <w:left w:val="nil"/>
          <w:bottom w:val="nil"/>
          <w:right w:val="nil"/>
          <w:between w:val="nil"/>
        </w:pBdr>
        <w:tabs>
          <w:tab w:val="left" w:pos="1276"/>
          <w:tab w:val="left" w:pos="2552"/>
        </w:tabs>
        <w:spacing w:after="120"/>
        <w:jc w:val="both"/>
      </w:pPr>
      <w:r>
        <w:t xml:space="preserve">The Online Management Tool: The Supplier shall provide an Online Management </w:t>
      </w:r>
      <w:proofErr w:type="gramStart"/>
      <w:r>
        <w:t>Tool  together</w:t>
      </w:r>
      <w:proofErr w:type="gramEnd"/>
      <w:r>
        <w:t xml:space="preserve"> with maintenance of the Online Management Tool  to the Buyer to enable the efficient delivery of the Voucher scheme as required by the Buyer in line with Sections 7.4 to 7.6  of this Schedule.</w:t>
      </w:r>
    </w:p>
    <w:p w:rsidR="00557DDC" w:rsidRDefault="0092354A">
      <w:pPr>
        <w:numPr>
          <w:ilvl w:val="1"/>
          <w:numId w:val="2"/>
        </w:numPr>
        <w:pBdr>
          <w:top w:val="nil"/>
          <w:left w:val="nil"/>
          <w:bottom w:val="nil"/>
          <w:right w:val="nil"/>
          <w:between w:val="nil"/>
        </w:pBdr>
        <w:tabs>
          <w:tab w:val="left" w:pos="1276"/>
          <w:tab w:val="left" w:pos="2552"/>
        </w:tabs>
        <w:spacing w:after="120"/>
        <w:jc w:val="both"/>
      </w:pPr>
      <w:r>
        <w:t>Closed Loop Vouchers: the Merchant that issues the Voucher also redeems the Voucher. End Users are not able to redeem the Voucher anywhere other than back with the Merchant from where it was originally purchased. The Vouchers are distributed electronically in line with Sections 7.7 to 7.10 of this Schedule.</w:t>
      </w:r>
    </w:p>
    <w:p w:rsidR="00557DDC" w:rsidRDefault="0092354A">
      <w:pPr>
        <w:numPr>
          <w:ilvl w:val="1"/>
          <w:numId w:val="2"/>
        </w:numPr>
        <w:pBdr>
          <w:top w:val="nil"/>
          <w:left w:val="nil"/>
          <w:bottom w:val="nil"/>
          <w:right w:val="nil"/>
          <w:between w:val="nil"/>
        </w:pBdr>
        <w:tabs>
          <w:tab w:val="left" w:pos="1276"/>
          <w:tab w:val="left" w:pos="2552"/>
        </w:tabs>
        <w:spacing w:after="120"/>
        <w:jc w:val="both"/>
      </w:pPr>
      <w:r>
        <w:t>Service provision: The Supplier shall be able to provide Voucher scheme services in line with Sections 7.11 to 7.18 of this Schedule.</w:t>
      </w:r>
    </w:p>
    <w:p w:rsidR="00557DDC" w:rsidRDefault="00557DDC">
      <w:pPr>
        <w:pBdr>
          <w:top w:val="nil"/>
          <w:left w:val="nil"/>
          <w:bottom w:val="nil"/>
          <w:right w:val="nil"/>
          <w:between w:val="nil"/>
        </w:pBdr>
        <w:tabs>
          <w:tab w:val="left" w:pos="1276"/>
          <w:tab w:val="left" w:pos="2552"/>
        </w:tabs>
        <w:spacing w:after="120"/>
        <w:ind w:left="2575"/>
        <w:jc w:val="both"/>
      </w:pPr>
    </w:p>
    <w:p w:rsidR="00557DDC" w:rsidRDefault="0092354A">
      <w:pPr>
        <w:numPr>
          <w:ilvl w:val="1"/>
          <w:numId w:val="2"/>
        </w:numPr>
        <w:pBdr>
          <w:top w:val="nil"/>
          <w:left w:val="nil"/>
          <w:bottom w:val="nil"/>
          <w:right w:val="nil"/>
          <w:between w:val="nil"/>
        </w:pBdr>
        <w:tabs>
          <w:tab w:val="left" w:pos="1276"/>
          <w:tab w:val="left" w:pos="2552"/>
        </w:tabs>
        <w:spacing w:after="120"/>
        <w:jc w:val="both"/>
        <w:rPr>
          <w:b/>
        </w:rPr>
      </w:pPr>
      <w:r>
        <w:rPr>
          <w:b/>
        </w:rPr>
        <w:t xml:space="preserve">Online Management Tool </w:t>
      </w:r>
    </w:p>
    <w:p w:rsidR="00557DDC" w:rsidRDefault="0092354A">
      <w:pPr>
        <w:numPr>
          <w:ilvl w:val="2"/>
          <w:numId w:val="2"/>
        </w:numPr>
        <w:pBdr>
          <w:top w:val="nil"/>
          <w:left w:val="nil"/>
          <w:bottom w:val="nil"/>
          <w:right w:val="nil"/>
          <w:between w:val="nil"/>
        </w:pBdr>
        <w:tabs>
          <w:tab w:val="left" w:pos="1276"/>
          <w:tab w:val="left" w:pos="2552"/>
        </w:tabs>
        <w:spacing w:after="120"/>
        <w:jc w:val="both"/>
      </w:pPr>
      <w:r>
        <w:t xml:space="preserve">The Supplier shall label the Online Management Tool interface </w:t>
      </w:r>
      <w:proofErr w:type="gramStart"/>
      <w:r>
        <w:t>as  identifiable</w:t>
      </w:r>
      <w:proofErr w:type="gramEnd"/>
      <w:r>
        <w:t xml:space="preserve"> to the applicable Voucher Scheme.</w:t>
      </w:r>
    </w:p>
    <w:p w:rsidR="00557DDC" w:rsidRDefault="0092354A">
      <w:pPr>
        <w:numPr>
          <w:ilvl w:val="2"/>
          <w:numId w:val="2"/>
        </w:numPr>
        <w:pBdr>
          <w:top w:val="nil"/>
          <w:left w:val="nil"/>
          <w:bottom w:val="nil"/>
          <w:right w:val="nil"/>
          <w:between w:val="nil"/>
        </w:pBdr>
        <w:tabs>
          <w:tab w:val="left" w:pos="1276"/>
          <w:tab w:val="left" w:pos="2552"/>
        </w:tabs>
        <w:spacing w:after="120"/>
        <w:jc w:val="both"/>
      </w:pPr>
      <w:r>
        <w:t>Features and Functionality</w:t>
      </w:r>
    </w:p>
    <w:p w:rsidR="00557DDC" w:rsidRDefault="0092354A">
      <w:pPr>
        <w:widowControl/>
        <w:numPr>
          <w:ilvl w:val="2"/>
          <w:numId w:val="2"/>
        </w:numPr>
        <w:spacing w:before="120" w:after="120"/>
        <w:jc w:val="both"/>
      </w:pPr>
      <w:r>
        <w:t xml:space="preserve">The Online Management Tool shall be available 24/7, 365 days a year and have the following features: </w:t>
      </w:r>
    </w:p>
    <w:p w:rsidR="00557DDC" w:rsidRDefault="0092354A">
      <w:pPr>
        <w:widowControl/>
        <w:numPr>
          <w:ilvl w:val="3"/>
          <w:numId w:val="2"/>
        </w:numPr>
        <w:spacing w:before="120" w:after="120"/>
        <w:jc w:val="both"/>
      </w:pPr>
      <w:r>
        <w:t xml:space="preserve">Be capable of hosting all Buyers seeking to use the service, and their End Users regardless of low or high volume. </w:t>
      </w:r>
    </w:p>
    <w:p w:rsidR="00557DDC" w:rsidRDefault="0092354A">
      <w:pPr>
        <w:widowControl/>
        <w:numPr>
          <w:ilvl w:val="3"/>
          <w:numId w:val="2"/>
        </w:numPr>
        <w:spacing w:before="120" w:after="120"/>
        <w:jc w:val="both"/>
      </w:pPr>
      <w:r>
        <w:t>Shall allow different approaches for End Users to register, relative to the level of personal data that the Buyer provides. These approaches may include but are not limited to:</w:t>
      </w:r>
    </w:p>
    <w:p w:rsidR="00557DDC" w:rsidRDefault="0092354A">
      <w:pPr>
        <w:widowControl/>
        <w:numPr>
          <w:ilvl w:val="4"/>
          <w:numId w:val="2"/>
        </w:numPr>
        <w:spacing w:before="120" w:after="120"/>
        <w:ind w:hanging="358"/>
        <w:jc w:val="both"/>
      </w:pPr>
      <w:r>
        <w:t xml:space="preserve">registering with only data fields provided by the Buyer;  </w:t>
      </w:r>
    </w:p>
    <w:p w:rsidR="00557DDC" w:rsidRDefault="0092354A">
      <w:pPr>
        <w:widowControl/>
        <w:numPr>
          <w:ilvl w:val="4"/>
          <w:numId w:val="2"/>
        </w:numPr>
        <w:spacing w:before="120" w:after="120"/>
        <w:ind w:hanging="358"/>
        <w:jc w:val="both"/>
      </w:pPr>
      <w:r>
        <w:t xml:space="preserve">registering with a code provided to the End User by the Supplier or Buyer; </w:t>
      </w:r>
    </w:p>
    <w:p w:rsidR="00557DDC" w:rsidRDefault="0092354A">
      <w:pPr>
        <w:widowControl/>
        <w:numPr>
          <w:ilvl w:val="4"/>
          <w:numId w:val="2"/>
        </w:numPr>
        <w:spacing w:before="120" w:after="120"/>
        <w:ind w:hanging="358"/>
        <w:jc w:val="both"/>
      </w:pPr>
      <w:r>
        <w:lastRenderedPageBreak/>
        <w:t xml:space="preserve">End User’ self-registration where the Buyer provides criteria but not data to the Supplier. </w:t>
      </w:r>
    </w:p>
    <w:p w:rsidR="00557DDC" w:rsidRDefault="0092354A">
      <w:pPr>
        <w:widowControl/>
        <w:numPr>
          <w:ilvl w:val="3"/>
          <w:numId w:val="2"/>
        </w:numPr>
        <w:spacing w:before="120" w:after="120"/>
        <w:jc w:val="both"/>
      </w:pPr>
      <w:r>
        <w:t xml:space="preserve">Must be a secure system, as per Call-Off Schedule 9, and include a process to ensure that End Users registering on the system are verified End Users. </w:t>
      </w:r>
    </w:p>
    <w:p w:rsidR="00557DDC" w:rsidRDefault="0092354A">
      <w:pPr>
        <w:widowControl/>
        <w:numPr>
          <w:ilvl w:val="3"/>
          <w:numId w:val="2"/>
        </w:numPr>
        <w:spacing w:before="120" w:after="120"/>
        <w:jc w:val="both"/>
      </w:pPr>
      <w:r>
        <w:t>Does not need any additional software and/or hardware, with the exception of SCA.</w:t>
      </w:r>
    </w:p>
    <w:p w:rsidR="00557DDC" w:rsidRDefault="0092354A">
      <w:pPr>
        <w:widowControl/>
        <w:numPr>
          <w:ilvl w:val="3"/>
          <w:numId w:val="2"/>
        </w:numPr>
        <w:spacing w:before="120" w:after="120"/>
        <w:jc w:val="both"/>
      </w:pPr>
      <w:r>
        <w:t xml:space="preserve">Shall provide the option for End Users to access the Online Management Tool and to receive communications to a personal email account or by text to a mobile phone number. </w:t>
      </w:r>
    </w:p>
    <w:p w:rsidR="00557DDC" w:rsidRDefault="0092354A">
      <w:pPr>
        <w:widowControl/>
        <w:numPr>
          <w:ilvl w:val="3"/>
          <w:numId w:val="2"/>
        </w:numPr>
        <w:spacing w:before="120" w:after="120"/>
        <w:jc w:val="both"/>
      </w:pPr>
      <w:r>
        <w:t xml:space="preserve">Shall provide the option for End Users to opt out of any or all communications from the Supplier.   </w:t>
      </w:r>
    </w:p>
    <w:p w:rsidR="00557DDC" w:rsidRDefault="0092354A">
      <w:pPr>
        <w:widowControl/>
        <w:numPr>
          <w:ilvl w:val="3"/>
          <w:numId w:val="2"/>
        </w:numPr>
        <w:spacing w:before="120" w:after="120"/>
        <w:jc w:val="both"/>
      </w:pPr>
      <w:r>
        <w:t>Supplier to provide secure means for the Buyer to share and/or upload data, and to export data back in a secure manner and in a commonly used format.</w:t>
      </w:r>
    </w:p>
    <w:p w:rsidR="00557DDC" w:rsidRDefault="0092354A">
      <w:pPr>
        <w:widowControl/>
        <w:numPr>
          <w:ilvl w:val="3"/>
          <w:numId w:val="2"/>
        </w:numPr>
        <w:spacing w:before="120" w:after="120"/>
        <w:jc w:val="both"/>
      </w:pPr>
      <w:r>
        <w:t>Provides online invoicing and supporting information to the Buyer (for example, Level 1 Data or data to help identify efficiencies and streamline the Buyer administration process)</w:t>
      </w:r>
    </w:p>
    <w:p w:rsidR="00557DDC" w:rsidRDefault="0092354A">
      <w:pPr>
        <w:widowControl/>
        <w:numPr>
          <w:ilvl w:val="3"/>
          <w:numId w:val="2"/>
        </w:numPr>
        <w:spacing w:before="120" w:after="120"/>
        <w:jc w:val="both"/>
      </w:pPr>
      <w:r>
        <w:t>Shall clearly display to the Buyer and any End User, use of any cookies and an explanation of the meaning and working of cookies.</w:t>
      </w:r>
    </w:p>
    <w:p w:rsidR="00557DDC" w:rsidRDefault="0092354A">
      <w:pPr>
        <w:widowControl/>
        <w:numPr>
          <w:ilvl w:val="3"/>
          <w:numId w:val="2"/>
        </w:numPr>
        <w:spacing w:before="120" w:after="120"/>
        <w:jc w:val="both"/>
      </w:pPr>
      <w:r>
        <w:t>Shall clearly state help desk contact details prior to Buyer or End User sign-in.</w:t>
      </w:r>
    </w:p>
    <w:p w:rsidR="00557DDC" w:rsidRDefault="0092354A">
      <w:pPr>
        <w:widowControl/>
        <w:numPr>
          <w:ilvl w:val="3"/>
          <w:numId w:val="2"/>
        </w:numPr>
        <w:spacing w:before="120" w:after="120"/>
        <w:jc w:val="both"/>
      </w:pPr>
      <w:r>
        <w:t>Shall be possible for the Supplier and/or Buyer to enter, amend and restrict access of End Users and their associated orders, Voucher values, etc. in accordance with the Supplier and Buyer’s permissions as agreed at Call-Off Contract stage.</w:t>
      </w:r>
    </w:p>
    <w:p w:rsidR="00557DDC" w:rsidRDefault="0092354A">
      <w:pPr>
        <w:widowControl/>
        <w:numPr>
          <w:ilvl w:val="3"/>
          <w:numId w:val="2"/>
        </w:numPr>
        <w:spacing w:before="120" w:after="120"/>
        <w:jc w:val="both"/>
      </w:pPr>
      <w:r>
        <w:t>Shall be capable of displaying End User Voucher options that are clearly visible and displayed in a way that makes options clear and easy to compare, such as selecting the most appropriate Merchant.</w:t>
      </w:r>
    </w:p>
    <w:p w:rsidR="00557DDC" w:rsidRDefault="0092354A">
      <w:pPr>
        <w:widowControl/>
        <w:numPr>
          <w:ilvl w:val="3"/>
          <w:numId w:val="2"/>
        </w:numPr>
        <w:spacing w:before="120" w:after="120"/>
        <w:jc w:val="both"/>
      </w:pPr>
      <w:r>
        <w:t>The Online Management Tool must provide the Buyer with a fully transparent view of all orders at all stages and provide any associated reporting requirements as agreed at Call-Off.</w:t>
      </w:r>
    </w:p>
    <w:p w:rsidR="00557DDC" w:rsidRDefault="0092354A">
      <w:pPr>
        <w:widowControl/>
        <w:numPr>
          <w:ilvl w:val="3"/>
          <w:numId w:val="2"/>
        </w:numPr>
        <w:spacing w:before="120" w:after="120"/>
        <w:jc w:val="both"/>
      </w:pPr>
      <w:r>
        <w:t>Shall be capable of setting a limit on the total value of the Vouchers which can be ordered as set by the Buyer.</w:t>
      </w:r>
    </w:p>
    <w:p w:rsidR="00557DDC" w:rsidRDefault="0092354A">
      <w:pPr>
        <w:widowControl/>
        <w:numPr>
          <w:ilvl w:val="3"/>
          <w:numId w:val="2"/>
        </w:numPr>
        <w:spacing w:before="120" w:after="120"/>
        <w:jc w:val="both"/>
      </w:pPr>
      <w:r>
        <w:t xml:space="preserve">Shall be capable of restricting the choice and/or value of Vouchers an End User can redeem in accordance with the Buyers policies and the Vouchers selected in their Call-Off Contracts </w:t>
      </w:r>
    </w:p>
    <w:p w:rsidR="00557DDC" w:rsidRDefault="0092354A">
      <w:pPr>
        <w:widowControl/>
        <w:numPr>
          <w:ilvl w:val="2"/>
          <w:numId w:val="2"/>
        </w:numPr>
        <w:spacing w:before="120" w:after="120"/>
        <w:jc w:val="both"/>
      </w:pPr>
      <w:r>
        <w:t>The Supplier shall work with each Buyer to define the required fields each administrator or End User will need to complete when ordering.</w:t>
      </w:r>
    </w:p>
    <w:p w:rsidR="00557DDC" w:rsidRDefault="0092354A">
      <w:pPr>
        <w:widowControl/>
        <w:numPr>
          <w:ilvl w:val="2"/>
          <w:numId w:val="2"/>
        </w:numPr>
        <w:spacing w:before="120" w:after="120"/>
        <w:jc w:val="both"/>
      </w:pPr>
      <w:r>
        <w:t>The Supplier acknowledges that a Buyer may have policies in place regarding eligibility. Where this is the case the system shall ensure that ineligible End Users cannot select any disallowed Vouchers.  </w:t>
      </w:r>
    </w:p>
    <w:p w:rsidR="00557DDC" w:rsidRDefault="0092354A">
      <w:pPr>
        <w:widowControl/>
        <w:numPr>
          <w:ilvl w:val="2"/>
          <w:numId w:val="2"/>
        </w:numPr>
        <w:spacing w:before="120" w:after="120"/>
        <w:jc w:val="both"/>
      </w:pPr>
      <w:r>
        <w:t>The Supplier shall ensure compatibility testing is undertaken with the Buyer to ensure the system is compatible with different web browsers organisations use, and that system software updates are maintained</w:t>
      </w:r>
    </w:p>
    <w:p w:rsidR="00557DDC" w:rsidRDefault="0092354A">
      <w:pPr>
        <w:widowControl/>
        <w:numPr>
          <w:ilvl w:val="2"/>
          <w:numId w:val="2"/>
        </w:numPr>
        <w:spacing w:before="120" w:after="120"/>
        <w:jc w:val="both"/>
      </w:pPr>
      <w:r>
        <w:lastRenderedPageBreak/>
        <w:t>Any website used by the Supplier which offers End Users an opportunity to place orders for Vouchers directly should ensure that End Users are not able to add their own funds, or “top up” the value of their order over the amounts specified by the Buyer.</w:t>
      </w:r>
    </w:p>
    <w:p w:rsidR="00557DDC" w:rsidRDefault="0092354A">
      <w:pPr>
        <w:numPr>
          <w:ilvl w:val="2"/>
          <w:numId w:val="2"/>
        </w:numPr>
        <w:spacing w:after="120"/>
        <w:jc w:val="both"/>
      </w:pPr>
      <w:r>
        <w:t>The Supplier shall ensure that data is fully auditable and available to the Buyer for up to six years.</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Access Control</w:t>
      </w:r>
    </w:p>
    <w:p w:rsidR="00557DDC" w:rsidRDefault="0092354A">
      <w:pPr>
        <w:widowControl/>
        <w:numPr>
          <w:ilvl w:val="2"/>
          <w:numId w:val="2"/>
        </w:numPr>
        <w:spacing w:before="120" w:after="120"/>
        <w:jc w:val="both"/>
      </w:pPr>
      <w:r>
        <w:t>The Online Management Tool shall be accessible through all internet devices – for example, laptops, mobile phones and tablets, covering operating systems such as Apple and Android, and shall be adjusted according to the device for easy navigation.  </w:t>
      </w:r>
    </w:p>
    <w:p w:rsidR="00557DDC" w:rsidRDefault="0092354A">
      <w:pPr>
        <w:widowControl/>
        <w:numPr>
          <w:ilvl w:val="2"/>
          <w:numId w:val="2"/>
        </w:numPr>
        <w:spacing w:before="120" w:after="120"/>
        <w:jc w:val="both"/>
      </w:pPr>
      <w:r>
        <w:t>Access to the Online Management Tool shall be through all internet browsers. The Supplier shall monitor access to ensure that the Online Management Tool is accessible using any new browser technology that becomes available.</w:t>
      </w:r>
    </w:p>
    <w:p w:rsidR="00557DDC" w:rsidRDefault="0092354A">
      <w:pPr>
        <w:widowControl/>
        <w:numPr>
          <w:ilvl w:val="2"/>
          <w:numId w:val="2"/>
        </w:numPr>
        <w:spacing w:before="120" w:after="120"/>
        <w:jc w:val="both"/>
      </w:pPr>
      <w:r>
        <w:t>The Online Management Tool shall adhere to the principles outlined in the Government Service Design Manual, NCSC Cloud Security Principles. The Supplier shall allow access to the Online Management Tool in accordance with the Buyers’ security policies.</w:t>
      </w:r>
    </w:p>
    <w:p w:rsidR="00557DDC" w:rsidRDefault="0092354A">
      <w:pPr>
        <w:widowControl/>
        <w:numPr>
          <w:ilvl w:val="3"/>
          <w:numId w:val="2"/>
        </w:numPr>
        <w:spacing w:before="120" w:after="120"/>
        <w:jc w:val="both"/>
      </w:pPr>
      <w:r>
        <w:t xml:space="preserve">If End Users are also employees of the Buyer, appropriate controls must be available to the </w:t>
      </w:r>
      <w:proofErr w:type="gramStart"/>
      <w:r>
        <w:t>Buyer  to</w:t>
      </w:r>
      <w:proofErr w:type="gramEnd"/>
      <w:r>
        <w:t xml:space="preserve"> ensure that those individuals are only able to access and review details of their own Vouchers. It must be possible to limit access to the Online Management Tool, services and application by function and role. For example: controls shall be required if Buyers employees were to be provided with access in respect of report production or for other functions for example housekeeping, maintenance of drop down tables etc. </w:t>
      </w:r>
    </w:p>
    <w:p w:rsidR="00557DDC" w:rsidRDefault="0092354A">
      <w:pPr>
        <w:widowControl/>
        <w:numPr>
          <w:ilvl w:val="3"/>
          <w:numId w:val="2"/>
        </w:numPr>
        <w:spacing w:before="120" w:after="120"/>
        <w:jc w:val="both"/>
      </w:pPr>
      <w:r>
        <w:t xml:space="preserve">The Supplier shall ensure the Online Management Tool is compliant with the Public Sector Bodies Accessibility Regulations to ensure that all End Users have equal access to Voucher schemes.  Further information is available at </w:t>
      </w:r>
      <w:hyperlink r:id="rId10">
        <w:r>
          <w:t>https://gds.blog.gov.uk/2018/09/24/how-were-helping-public-sector-websites-meet-accessibility-requirements/</w:t>
        </w:r>
      </w:hyperlink>
      <w:r>
        <w:t xml:space="preserve">  </w:t>
      </w:r>
    </w:p>
    <w:p w:rsidR="00557DDC" w:rsidRDefault="00557DDC">
      <w:pPr>
        <w:widowControl/>
        <w:spacing w:before="120" w:after="120"/>
        <w:ind w:left="3458"/>
        <w:jc w:val="both"/>
      </w:pPr>
    </w:p>
    <w:p w:rsidR="00557DDC" w:rsidRDefault="0092354A">
      <w:pPr>
        <w:widowControl/>
        <w:numPr>
          <w:ilvl w:val="1"/>
          <w:numId w:val="2"/>
        </w:numPr>
        <w:spacing w:before="120" w:after="120"/>
        <w:jc w:val="both"/>
        <w:rPr>
          <w:b/>
        </w:rPr>
      </w:pPr>
      <w:r>
        <w:rPr>
          <w:b/>
        </w:rPr>
        <w:t>Maintenance and Upgrades</w:t>
      </w:r>
    </w:p>
    <w:p w:rsidR="00557DDC" w:rsidRDefault="0092354A">
      <w:pPr>
        <w:widowControl/>
        <w:numPr>
          <w:ilvl w:val="2"/>
          <w:numId w:val="2"/>
        </w:numPr>
        <w:spacing w:before="120" w:after="120"/>
        <w:jc w:val="both"/>
      </w:pPr>
      <w:r>
        <w:t>The Supplier shall ensure that scheduled Supplier system maintenance and system upgrades are implemented as soon as is practicable to the Buyer.</w:t>
      </w:r>
    </w:p>
    <w:p w:rsidR="00557DDC" w:rsidRDefault="00557DDC">
      <w:pPr>
        <w:widowControl/>
        <w:spacing w:before="120" w:after="120"/>
        <w:ind w:left="3100"/>
        <w:jc w:val="both"/>
      </w:pPr>
    </w:p>
    <w:p w:rsidR="00557DDC" w:rsidRDefault="0092354A">
      <w:pPr>
        <w:widowControl/>
        <w:numPr>
          <w:ilvl w:val="2"/>
          <w:numId w:val="2"/>
        </w:numPr>
        <w:spacing w:before="120" w:after="120"/>
        <w:jc w:val="both"/>
        <w:rPr>
          <w:b/>
        </w:rPr>
      </w:pPr>
      <w:r>
        <w:rPr>
          <w:b/>
        </w:rPr>
        <w:t xml:space="preserve">Maintenance and system upgrades: </w:t>
      </w:r>
    </w:p>
    <w:p w:rsidR="00557DDC" w:rsidRDefault="0092354A">
      <w:pPr>
        <w:widowControl/>
        <w:numPr>
          <w:ilvl w:val="3"/>
          <w:numId w:val="2"/>
        </w:numPr>
        <w:spacing w:before="120" w:after="120"/>
        <w:jc w:val="both"/>
      </w:pPr>
      <w:r>
        <w:t xml:space="preserve">shall be provided by the Supplier; </w:t>
      </w:r>
    </w:p>
    <w:p w:rsidR="00557DDC" w:rsidRDefault="0092354A">
      <w:pPr>
        <w:widowControl/>
        <w:numPr>
          <w:ilvl w:val="3"/>
          <w:numId w:val="2"/>
        </w:numPr>
        <w:spacing w:before="120" w:after="120"/>
        <w:jc w:val="both"/>
      </w:pPr>
      <w:r>
        <w:t>shall occur outside the hours of 07:30 to 20:00 GMT (or BST as appropriate) Monday to Friday; and</w:t>
      </w:r>
    </w:p>
    <w:p w:rsidR="00557DDC" w:rsidRDefault="0092354A">
      <w:pPr>
        <w:widowControl/>
        <w:numPr>
          <w:ilvl w:val="3"/>
          <w:numId w:val="2"/>
        </w:numPr>
        <w:spacing w:before="120" w:after="120"/>
        <w:jc w:val="both"/>
      </w:pPr>
      <w:r>
        <w:t xml:space="preserve">shall be tested via the Buyer networks prior to the upgrade version release going live. The Supplier shall inform the Buyer of the key benefits of system upgrades as appropriate and in advance of the action being taken  </w:t>
      </w:r>
    </w:p>
    <w:p w:rsidR="00557DDC" w:rsidRDefault="0092354A">
      <w:pPr>
        <w:widowControl/>
        <w:numPr>
          <w:ilvl w:val="2"/>
          <w:numId w:val="2"/>
        </w:numPr>
        <w:spacing w:before="120" w:after="120"/>
        <w:jc w:val="both"/>
      </w:pPr>
      <w:r>
        <w:lastRenderedPageBreak/>
        <w:t>The Supplier shall ensure that notification of scheduled maintenance and/or system upgrades is provided to all Buyer lead contacts which will be provided at Call-Off Stage. A message shall be placed on the Online Management Tool  at least 2 weeks in advance of the action taking place, followed by subsequent reminders 48 and 24 hours prior to the upgrade to the Buyer and End Users.</w:t>
      </w:r>
    </w:p>
    <w:p w:rsidR="00557DDC" w:rsidRDefault="0092354A">
      <w:pPr>
        <w:widowControl/>
        <w:numPr>
          <w:ilvl w:val="2"/>
          <w:numId w:val="2"/>
        </w:numPr>
        <w:spacing w:before="120" w:after="120"/>
        <w:jc w:val="both"/>
      </w:pPr>
      <w:r>
        <w:t xml:space="preserve">The Supplier shall, if any supporting action is required by the Buyer to assist the Supplier with a system upgrade, provide full details of the required assistance at least 2 weeks in advance.  </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Vouchers</w:t>
      </w:r>
    </w:p>
    <w:p w:rsidR="00557DDC" w:rsidRDefault="0092354A">
      <w:pPr>
        <w:widowControl/>
        <w:numPr>
          <w:ilvl w:val="2"/>
          <w:numId w:val="2"/>
        </w:numPr>
        <w:spacing w:before="120" w:after="120"/>
        <w:jc w:val="both"/>
      </w:pPr>
      <w:r>
        <w:t>The supplier shall develop the Voucher Scheme and distribute Vouchers as required by the Buyer.</w:t>
      </w:r>
    </w:p>
    <w:p w:rsidR="00557DDC" w:rsidRDefault="0092354A">
      <w:pPr>
        <w:widowControl/>
        <w:numPr>
          <w:ilvl w:val="2"/>
          <w:numId w:val="2"/>
        </w:numPr>
        <w:spacing w:before="120" w:after="120"/>
        <w:jc w:val="both"/>
      </w:pPr>
      <w:r>
        <w:t>The Supplier shall ensure that Vouchers are valid for the period specified by the Buyer.</w:t>
      </w:r>
    </w:p>
    <w:p w:rsidR="00557DDC" w:rsidRDefault="0092354A">
      <w:pPr>
        <w:widowControl/>
        <w:numPr>
          <w:ilvl w:val="2"/>
          <w:numId w:val="2"/>
        </w:numPr>
        <w:spacing w:before="120" w:after="120"/>
        <w:jc w:val="both"/>
      </w:pPr>
      <w:r>
        <w:t>The Supplier shall make clear to the End User the period of validity of the Voucher as specified by the Buyer.</w:t>
      </w:r>
    </w:p>
    <w:p w:rsidR="00557DDC" w:rsidRDefault="0092354A">
      <w:pPr>
        <w:widowControl/>
        <w:numPr>
          <w:ilvl w:val="2"/>
          <w:numId w:val="2"/>
        </w:numPr>
        <w:spacing w:before="120" w:after="120"/>
        <w:jc w:val="both"/>
      </w:pPr>
      <w:r>
        <w:t xml:space="preserve">The Supplier shall ensure that Vouchers supplied shall be compliant with the Public Sector Bodies Accessibility Regulations to ensure that all End Users have equal access to Voucher schemes.  Further information is available at </w:t>
      </w:r>
      <w:hyperlink r:id="rId11">
        <w:r>
          <w:t>https://gds.blog.gov.uk/2018/09/24/how-were-helping-public-sector-websites-meet-accessibility-requirements/</w:t>
        </w:r>
      </w:hyperlink>
      <w:r>
        <w:t xml:space="preserve">  </w:t>
      </w:r>
    </w:p>
    <w:p w:rsidR="00557DDC" w:rsidRDefault="0092354A">
      <w:pPr>
        <w:widowControl/>
        <w:numPr>
          <w:ilvl w:val="2"/>
          <w:numId w:val="2"/>
        </w:numPr>
        <w:spacing w:before="120" w:after="120"/>
        <w:jc w:val="both"/>
      </w:pPr>
      <w:r>
        <w:t>The Supplier shall ensure that End Users without access to the Portal shall be able to register for, and receive, Vouchers.</w:t>
      </w:r>
    </w:p>
    <w:p w:rsidR="00557DDC" w:rsidRDefault="0092354A">
      <w:pPr>
        <w:widowControl/>
        <w:numPr>
          <w:ilvl w:val="2"/>
          <w:numId w:val="2"/>
        </w:numPr>
        <w:spacing w:before="120" w:after="120"/>
        <w:jc w:val="both"/>
      </w:pPr>
      <w:r>
        <w:t>The Supplier shall ensure that a broad range of Grocery and non-Grocery Merchants Vouchers are available.</w:t>
      </w:r>
    </w:p>
    <w:p w:rsidR="00557DDC" w:rsidRDefault="0092354A">
      <w:pPr>
        <w:widowControl/>
        <w:numPr>
          <w:ilvl w:val="2"/>
          <w:numId w:val="2"/>
        </w:numPr>
        <w:spacing w:before="120" w:after="120"/>
        <w:jc w:val="both"/>
      </w:pPr>
      <w:r>
        <w:t>The Supplier shall use its best endeavours to onboard any Merchants requested by the Buyer.</w:t>
      </w:r>
    </w:p>
    <w:p w:rsidR="00557DDC" w:rsidRDefault="0092354A">
      <w:pPr>
        <w:widowControl/>
        <w:numPr>
          <w:ilvl w:val="2"/>
          <w:numId w:val="2"/>
        </w:numPr>
        <w:spacing w:before="120" w:after="120"/>
        <w:jc w:val="both"/>
      </w:pPr>
      <w:r>
        <w:t xml:space="preserve">The Supplier shall ensure that the Vouchers are: </w:t>
      </w:r>
    </w:p>
    <w:p w:rsidR="00557DDC" w:rsidRDefault="0092354A">
      <w:pPr>
        <w:widowControl/>
        <w:numPr>
          <w:ilvl w:val="0"/>
          <w:numId w:val="6"/>
        </w:numPr>
        <w:spacing w:before="120"/>
        <w:jc w:val="both"/>
      </w:pPr>
      <w:r>
        <w:t>redeemable for online and instore purchases and accepted by Merchants as full or part payment;</w:t>
      </w:r>
    </w:p>
    <w:p w:rsidR="00557DDC" w:rsidRDefault="0092354A">
      <w:pPr>
        <w:widowControl/>
        <w:numPr>
          <w:ilvl w:val="0"/>
          <w:numId w:val="6"/>
        </w:numPr>
        <w:jc w:val="both"/>
      </w:pPr>
      <w:r>
        <w:t>accepted and redeemable by the Merchants included in the scheme design;</w:t>
      </w:r>
    </w:p>
    <w:p w:rsidR="00557DDC" w:rsidRDefault="0092354A">
      <w:pPr>
        <w:widowControl/>
        <w:numPr>
          <w:ilvl w:val="0"/>
          <w:numId w:val="6"/>
        </w:numPr>
        <w:spacing w:after="120"/>
        <w:jc w:val="both"/>
      </w:pPr>
      <w:r>
        <w:t>redeemable for online purchases.</w:t>
      </w:r>
    </w:p>
    <w:p w:rsidR="00557DDC" w:rsidRDefault="0092354A">
      <w:pPr>
        <w:widowControl/>
        <w:numPr>
          <w:ilvl w:val="2"/>
          <w:numId w:val="2"/>
        </w:numPr>
        <w:spacing w:before="120" w:after="120"/>
        <w:jc w:val="both"/>
      </w:pPr>
      <w:r>
        <w:t>The Supplier shall notify CCS and the Buyer immediately if a Merchant has ceased participation in offering Vouchers.</w:t>
      </w:r>
    </w:p>
    <w:p w:rsidR="00557DDC" w:rsidRDefault="0092354A">
      <w:pPr>
        <w:widowControl/>
        <w:numPr>
          <w:ilvl w:val="1"/>
          <w:numId w:val="2"/>
        </w:numPr>
        <w:spacing w:before="120" w:after="120"/>
        <w:jc w:val="both"/>
        <w:rPr>
          <w:b/>
        </w:rPr>
      </w:pPr>
      <w:r>
        <w:rPr>
          <w:b/>
        </w:rPr>
        <w:t xml:space="preserve">Voucher Value </w:t>
      </w:r>
    </w:p>
    <w:p w:rsidR="00557DDC" w:rsidRDefault="0092354A">
      <w:pPr>
        <w:widowControl/>
        <w:numPr>
          <w:ilvl w:val="2"/>
          <w:numId w:val="2"/>
        </w:numPr>
        <w:spacing w:before="120" w:after="120"/>
        <w:jc w:val="both"/>
      </w:pPr>
      <w:r>
        <w:t>The Supplier shall ensure that each Buyer can specify the amount that can be awarded to an End User according to their policies.</w:t>
      </w:r>
    </w:p>
    <w:p w:rsidR="00557DDC" w:rsidRDefault="0092354A">
      <w:pPr>
        <w:widowControl/>
        <w:numPr>
          <w:ilvl w:val="2"/>
          <w:numId w:val="2"/>
        </w:numPr>
        <w:spacing w:before="120" w:after="120"/>
        <w:jc w:val="both"/>
      </w:pPr>
      <w:r>
        <w:t>The Supplier shall provide all Vouchers in different denominations as offered by the Merchant and the Buyers administrator will select the denominations available at Call-Off contract stage Dispatch of vouchers</w:t>
      </w:r>
    </w:p>
    <w:p w:rsidR="00557DDC" w:rsidRDefault="0092354A">
      <w:pPr>
        <w:widowControl/>
        <w:numPr>
          <w:ilvl w:val="2"/>
          <w:numId w:val="2"/>
        </w:numPr>
        <w:spacing w:before="120" w:after="120"/>
        <w:jc w:val="both"/>
      </w:pPr>
      <w:r>
        <w:t>The Supplier shall ensure that Vouchers are dispatched in accordance with SLA agreed with the Buyer at Call-Off.</w:t>
      </w:r>
    </w:p>
    <w:p w:rsidR="00557DDC" w:rsidRDefault="0092354A">
      <w:pPr>
        <w:widowControl/>
        <w:numPr>
          <w:ilvl w:val="2"/>
          <w:numId w:val="2"/>
        </w:numPr>
        <w:spacing w:before="120" w:after="120"/>
        <w:jc w:val="both"/>
      </w:pPr>
      <w:r>
        <w:lastRenderedPageBreak/>
        <w:t>The Supplier shall notify the Buyer and/or End Users within 24 hours, if there is any delay in processing their order and maintain a record of all delays.</w:t>
      </w:r>
    </w:p>
    <w:p w:rsidR="00557DDC" w:rsidRDefault="0092354A">
      <w:pPr>
        <w:widowControl/>
        <w:numPr>
          <w:ilvl w:val="1"/>
          <w:numId w:val="2"/>
        </w:numPr>
        <w:spacing w:before="120" w:after="120"/>
        <w:jc w:val="both"/>
      </w:pPr>
      <w:r>
        <w:t>The Supplier shall throughout the lifetime of the framework and subsequent Call-Offs proactively source new Merchants as required by Buyers.</w:t>
      </w:r>
    </w:p>
    <w:p w:rsidR="00557DDC" w:rsidRDefault="00557DDC">
      <w:pPr>
        <w:widowControl/>
        <w:spacing w:before="120" w:after="120"/>
        <w:ind w:left="2575"/>
        <w:jc w:val="both"/>
      </w:pPr>
    </w:p>
    <w:p w:rsidR="00557DDC" w:rsidRDefault="0092354A">
      <w:pPr>
        <w:widowControl/>
        <w:numPr>
          <w:ilvl w:val="1"/>
          <w:numId w:val="2"/>
        </w:numPr>
        <w:spacing w:before="120" w:after="120"/>
        <w:jc w:val="both"/>
        <w:rPr>
          <w:b/>
        </w:rPr>
      </w:pPr>
      <w:r>
        <w:rPr>
          <w:b/>
        </w:rPr>
        <w:t xml:space="preserve">Lost/Unused Vouchers </w:t>
      </w:r>
    </w:p>
    <w:p w:rsidR="00557DDC" w:rsidRDefault="0092354A">
      <w:pPr>
        <w:widowControl/>
        <w:numPr>
          <w:ilvl w:val="2"/>
          <w:numId w:val="2"/>
        </w:numPr>
        <w:spacing w:before="120" w:after="120"/>
        <w:jc w:val="both"/>
      </w:pPr>
      <w:r>
        <w:t xml:space="preserve">The Supplier shall ensure that controls and procedures to provide replacement Vouchers and/or refunds for unused Vouchers are in place. </w:t>
      </w:r>
    </w:p>
    <w:p w:rsidR="00557DDC" w:rsidRDefault="0092354A">
      <w:pPr>
        <w:widowControl/>
        <w:numPr>
          <w:ilvl w:val="2"/>
          <w:numId w:val="2"/>
        </w:numPr>
        <w:spacing w:before="120" w:after="120"/>
        <w:jc w:val="both"/>
      </w:pPr>
      <w:r>
        <w:t>The Supplier shall provide the option for the Buyer to cancel orders for Vouchers prior to issue.</w:t>
      </w:r>
    </w:p>
    <w:p w:rsidR="00557DDC" w:rsidRDefault="0092354A">
      <w:pPr>
        <w:widowControl/>
        <w:numPr>
          <w:ilvl w:val="2"/>
          <w:numId w:val="2"/>
        </w:numPr>
        <w:spacing w:before="120" w:after="120"/>
        <w:jc w:val="both"/>
      </w:pPr>
      <w:r>
        <w:t xml:space="preserve">The Supplier shall be able to track and report on the status of orders.  </w:t>
      </w:r>
    </w:p>
    <w:p w:rsidR="00557DDC" w:rsidRDefault="0092354A">
      <w:pPr>
        <w:widowControl/>
        <w:numPr>
          <w:ilvl w:val="2"/>
          <w:numId w:val="2"/>
        </w:numPr>
        <w:spacing w:before="120" w:after="120"/>
        <w:jc w:val="both"/>
      </w:pPr>
      <w:r>
        <w:t xml:space="preserve">The Supplier shall handle enquiries from Buyer’s administrators giving information as to the status (tracking and processing) of their orders. </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Customer Service</w:t>
      </w:r>
    </w:p>
    <w:p w:rsidR="00557DDC" w:rsidRDefault="0092354A">
      <w:pPr>
        <w:widowControl/>
        <w:numPr>
          <w:ilvl w:val="2"/>
          <w:numId w:val="2"/>
        </w:numPr>
        <w:spacing w:before="120" w:after="120"/>
        <w:jc w:val="both"/>
      </w:pPr>
      <w:r>
        <w:t>The Supplier shall use reasonable endeavours to ensure that adequate and appropriate resources are available at all times to ensure that service levels for Buyer’s and End Users are not compromised during times of peak demand, as agreed with the Buyer at Call-Off.</w:t>
      </w:r>
    </w:p>
    <w:p w:rsidR="00557DDC" w:rsidRDefault="0092354A">
      <w:pPr>
        <w:widowControl/>
        <w:numPr>
          <w:ilvl w:val="2"/>
          <w:numId w:val="2"/>
        </w:numPr>
        <w:spacing w:before="120" w:after="120"/>
        <w:jc w:val="both"/>
      </w:pPr>
      <w:r>
        <w:t xml:space="preserve">The Supplier shall ensure that the Voucher Scheme service shall be scalable to adapt to changes in demand and number of Buyers and End Users. </w:t>
      </w:r>
    </w:p>
    <w:p w:rsidR="00557DDC" w:rsidRDefault="0092354A">
      <w:pPr>
        <w:widowControl/>
        <w:numPr>
          <w:ilvl w:val="2"/>
          <w:numId w:val="2"/>
        </w:numPr>
        <w:spacing w:before="120" w:after="120"/>
        <w:jc w:val="both"/>
      </w:pPr>
      <w:r>
        <w:t>The Supplier shall inform the Buyers of all instances where Vouchers have been issued incorrectly for any reason, what the remedies were, how long it took to correct matters, and the impact.</w:t>
      </w:r>
    </w:p>
    <w:p w:rsidR="00557DDC" w:rsidRDefault="0092354A">
      <w:pPr>
        <w:widowControl/>
        <w:numPr>
          <w:ilvl w:val="1"/>
          <w:numId w:val="2"/>
        </w:numPr>
        <w:spacing w:before="120" w:after="120"/>
        <w:jc w:val="both"/>
        <w:rPr>
          <w:b/>
        </w:rPr>
      </w:pPr>
      <w:r>
        <w:rPr>
          <w:b/>
        </w:rPr>
        <w:t>Implementation &amp; Account Management</w:t>
      </w:r>
    </w:p>
    <w:p w:rsidR="00557DDC" w:rsidRDefault="0092354A">
      <w:pPr>
        <w:widowControl/>
        <w:numPr>
          <w:ilvl w:val="2"/>
          <w:numId w:val="2"/>
        </w:numPr>
        <w:spacing w:before="120" w:after="120"/>
        <w:jc w:val="both"/>
      </w:pPr>
      <w:r>
        <w:t>The Supplier shall be able to have a Voucher scheme fully operational for End User use within 10 working days where required to do so by the Buyer.</w:t>
      </w:r>
    </w:p>
    <w:p w:rsidR="00557DDC" w:rsidRDefault="0092354A">
      <w:pPr>
        <w:widowControl/>
        <w:numPr>
          <w:ilvl w:val="2"/>
          <w:numId w:val="2"/>
        </w:numPr>
        <w:spacing w:before="120" w:after="120"/>
        <w:jc w:val="both"/>
      </w:pPr>
      <w:r>
        <w:t>The Supplier shall, on award of a Call Off, appoint a suitably skilled and experienced implementation team with a named implementation manager.  The Supplier shall provide the name of the implementation manager to the Buyer within 24 hours of the Award of the Call Off Agreement.  The implementation manager shall work with the Buyer’s nominated representative to agree and deliver an implementation plan.</w:t>
      </w:r>
    </w:p>
    <w:p w:rsidR="00557DDC" w:rsidRDefault="0092354A">
      <w:pPr>
        <w:widowControl/>
        <w:numPr>
          <w:ilvl w:val="2"/>
          <w:numId w:val="2"/>
        </w:numPr>
        <w:spacing w:before="120" w:after="120"/>
        <w:jc w:val="both"/>
      </w:pPr>
      <w:r>
        <w:t xml:space="preserve">The Supplier shall meet the criteria of the Government Digital Service principles for testing and maintain this quality for the full life of the service. https://www.gov.uk/service-manual/digital-by-default </w:t>
      </w:r>
    </w:p>
    <w:p w:rsidR="00557DDC" w:rsidRDefault="0092354A">
      <w:pPr>
        <w:widowControl/>
        <w:numPr>
          <w:ilvl w:val="2"/>
          <w:numId w:val="2"/>
        </w:numPr>
        <w:spacing w:before="120" w:after="120"/>
        <w:jc w:val="both"/>
      </w:pPr>
      <w:r>
        <w:t xml:space="preserve">The Service must be fully compliant with the Public Sector Bodies Accessibility Regulations. The Supplier shall make any reasonable adjustments to ensure that End Users with specific needs have access to the Online Management Tool and that this meets the Buyers requirements as set out at the call off contract stage. </w:t>
      </w:r>
    </w:p>
    <w:p w:rsidR="00557DDC" w:rsidRDefault="0092354A">
      <w:pPr>
        <w:widowControl/>
        <w:numPr>
          <w:ilvl w:val="2"/>
          <w:numId w:val="2"/>
        </w:numPr>
        <w:spacing w:before="120" w:after="120"/>
        <w:jc w:val="both"/>
      </w:pPr>
      <w:r>
        <w:t xml:space="preserve">During implementation the Supplier shall provide training to the Buyer on the use of the Online Management Tool, including, but not limited to, one-to-one training sessions, </w:t>
      </w:r>
      <w:proofErr w:type="spellStart"/>
      <w:r>
        <w:t>elearning</w:t>
      </w:r>
      <w:proofErr w:type="spellEnd"/>
      <w:r>
        <w:t xml:space="preserve"> and videos, appropriate to the Buyers </w:t>
      </w:r>
      <w:r>
        <w:lastRenderedPageBreak/>
        <w:t>location as agreed at Call-Off Stage.  Training shall be provided at no extra charge to Buyers</w:t>
      </w:r>
    </w:p>
    <w:p w:rsidR="00557DDC" w:rsidRDefault="0092354A">
      <w:pPr>
        <w:widowControl/>
        <w:numPr>
          <w:ilvl w:val="2"/>
          <w:numId w:val="2"/>
        </w:numPr>
        <w:spacing w:before="120" w:after="120"/>
        <w:jc w:val="both"/>
      </w:pPr>
      <w:r>
        <w:t>At a minimum a telephone helpline and/or live chat and/or instant messaging solutions (for both implementation and up to go live) shall be available from Monday to Friday 08:00 to 18:00 excluding UK Bank Holidays. The helpline shall be a non-premium rate (0800) number and/or a 01, 02, 03 prefix telephone number shall be offered. The Helpline shall be manned during business hours (08:00 to 18:00 hours inclusive) and appropriate alternative support such as IVR to be made available outside these hours.</w:t>
      </w:r>
    </w:p>
    <w:p w:rsidR="00557DDC" w:rsidRDefault="0092354A">
      <w:pPr>
        <w:numPr>
          <w:ilvl w:val="2"/>
          <w:numId w:val="2"/>
        </w:numPr>
        <w:tabs>
          <w:tab w:val="left" w:pos="851"/>
          <w:tab w:val="left" w:pos="2552"/>
        </w:tabs>
        <w:spacing w:after="120"/>
        <w:jc w:val="both"/>
      </w:pPr>
      <w:r>
        <w:t>The Supplier shall provide CCS with regular progress updates when onboarding a New Buyer, or an existing Buyer who is expanding their use of Vouchers, and where annual spend or increased spend is anticipated to be greater than £5 million.</w:t>
      </w:r>
    </w:p>
    <w:p w:rsidR="00557DDC" w:rsidRDefault="0092354A">
      <w:pPr>
        <w:numPr>
          <w:ilvl w:val="2"/>
          <w:numId w:val="2"/>
        </w:numPr>
        <w:tabs>
          <w:tab w:val="left" w:pos="851"/>
          <w:tab w:val="left" w:pos="2552"/>
        </w:tabs>
        <w:spacing w:after="120"/>
        <w:jc w:val="both"/>
      </w:pPr>
      <w:proofErr w:type="gramStart"/>
      <w:r>
        <w:t>Where  required</w:t>
      </w:r>
      <w:proofErr w:type="gramEnd"/>
      <w:r>
        <w:t>, the Supplier will work with the Buyer to identify continuous improvement opportunities in accordance with Call Off Schedule 3 (Continuous Improvement).</w:t>
      </w:r>
    </w:p>
    <w:p w:rsidR="00557DDC" w:rsidRDefault="00557DDC">
      <w:pPr>
        <w:tabs>
          <w:tab w:val="left" w:pos="851"/>
          <w:tab w:val="left" w:pos="2552"/>
        </w:tabs>
        <w:spacing w:after="120"/>
        <w:ind w:left="3100"/>
        <w:jc w:val="both"/>
      </w:pPr>
    </w:p>
    <w:p w:rsidR="00557DDC" w:rsidRDefault="0092354A">
      <w:pPr>
        <w:widowControl/>
        <w:numPr>
          <w:ilvl w:val="1"/>
          <w:numId w:val="2"/>
        </w:numPr>
        <w:spacing w:before="120" w:after="120"/>
        <w:jc w:val="both"/>
        <w:rPr>
          <w:b/>
        </w:rPr>
      </w:pPr>
      <w:r>
        <w:rPr>
          <w:b/>
        </w:rPr>
        <w:t xml:space="preserve">Buyer and End User Support </w:t>
      </w:r>
    </w:p>
    <w:p w:rsidR="00557DDC" w:rsidRDefault="0092354A">
      <w:pPr>
        <w:widowControl/>
        <w:numPr>
          <w:ilvl w:val="2"/>
          <w:numId w:val="2"/>
        </w:numPr>
        <w:spacing w:before="120" w:after="120"/>
        <w:jc w:val="both"/>
      </w:pPr>
      <w:r>
        <w:t>The Supplier shall be able to provide all Buyers and End Users with a free of charge Buyer and End User Service Helpline  (telephone service and/or live chat and/or instant messaging solutions), which shall be available 24 hours a day, 7 days a week and 365 days a year (366 days for leap years).  The helpline number shall be made visible to Buyers and End Users on the Online Management Tool. Telephone messages shall be responded to within 24 hours.</w:t>
      </w:r>
    </w:p>
    <w:p w:rsidR="00557DDC" w:rsidRDefault="0092354A">
      <w:pPr>
        <w:widowControl/>
        <w:numPr>
          <w:ilvl w:val="2"/>
          <w:numId w:val="2"/>
        </w:numPr>
        <w:spacing w:before="120" w:after="120"/>
        <w:jc w:val="both"/>
      </w:pPr>
      <w:r>
        <w:t>The Supplier shall work with the Buyer to ensure that the following readily accessible information on the Online Management Tool is available to End Users; how to navigate the Online Management Tool, the choice of Vouchers that are available to them, any applicable scheme criteria, eligibility criteria, how to access and apply for the Voucher.</w:t>
      </w:r>
    </w:p>
    <w:p w:rsidR="00557DDC" w:rsidRDefault="0092354A">
      <w:pPr>
        <w:widowControl/>
        <w:numPr>
          <w:ilvl w:val="2"/>
          <w:numId w:val="2"/>
        </w:numPr>
        <w:spacing w:before="120" w:after="120"/>
        <w:jc w:val="both"/>
      </w:pPr>
      <w:r>
        <w:t xml:space="preserve">The Supplier shall provide the facility for Buyers and End Users to raise queries electronically. This may be via email and/or online chat. Emails shall be acknowledged on receipt and responded to within 24 hours. </w:t>
      </w:r>
    </w:p>
    <w:p w:rsidR="00557DDC" w:rsidRDefault="0092354A">
      <w:pPr>
        <w:widowControl/>
        <w:numPr>
          <w:ilvl w:val="2"/>
          <w:numId w:val="2"/>
        </w:numPr>
        <w:spacing w:before="120" w:after="120"/>
        <w:jc w:val="both"/>
      </w:pPr>
      <w:r>
        <w:t>The Supplier shall ensure there is a mechanism in place to ensure Supplier personnel are kept up-to-date with any changes and new developments applicable to the service and to each Buyer.</w:t>
      </w:r>
    </w:p>
    <w:p w:rsidR="00557DDC" w:rsidRDefault="0092354A">
      <w:pPr>
        <w:widowControl/>
        <w:numPr>
          <w:ilvl w:val="1"/>
          <w:numId w:val="2"/>
        </w:numPr>
        <w:spacing w:before="120" w:after="120"/>
        <w:jc w:val="both"/>
        <w:rPr>
          <w:b/>
        </w:rPr>
      </w:pPr>
      <w:r>
        <w:rPr>
          <w:b/>
        </w:rPr>
        <w:t>Fraud Management</w:t>
      </w:r>
    </w:p>
    <w:p w:rsidR="00557DDC" w:rsidRDefault="0092354A">
      <w:pPr>
        <w:numPr>
          <w:ilvl w:val="2"/>
          <w:numId w:val="2"/>
        </w:numPr>
        <w:tabs>
          <w:tab w:val="left" w:pos="1276"/>
          <w:tab w:val="left" w:pos="2552"/>
        </w:tabs>
        <w:spacing w:after="120"/>
        <w:jc w:val="both"/>
      </w:pPr>
      <w:r>
        <w:t>The Supplier shall have in place mechanisms to identify fraudulent behaviour by any organisation that could affect the delivery of the service or reputation of the Supplier, Buyer or Authority.</w:t>
      </w:r>
    </w:p>
    <w:p w:rsidR="00557DDC" w:rsidRDefault="0092354A">
      <w:pPr>
        <w:widowControl/>
        <w:numPr>
          <w:ilvl w:val="2"/>
          <w:numId w:val="2"/>
        </w:numPr>
        <w:spacing w:before="120" w:after="120"/>
        <w:jc w:val="both"/>
      </w:pPr>
      <w:r>
        <w:t>The Supplier shall have in place processes and checks for the prevention as well as detection and reporting of fraudulent activity. The Supplier shall liaise with Buyers to ensure that processes and checks are in place prior to implementing the service.</w:t>
      </w:r>
    </w:p>
    <w:p w:rsidR="00557DDC" w:rsidRDefault="0092354A">
      <w:pPr>
        <w:widowControl/>
        <w:numPr>
          <w:ilvl w:val="2"/>
          <w:numId w:val="2"/>
        </w:numPr>
        <w:spacing w:before="120" w:after="120"/>
        <w:jc w:val="both"/>
      </w:pPr>
      <w:r>
        <w:t xml:space="preserve">The Supplier shall investigate and take appropriate action immediately when a suspected Fraud is identified by the Supplier or reported by End Users, Buyer and/or CCS personnel. The Supplier shall confirm such </w:t>
      </w:r>
      <w:r>
        <w:lastRenderedPageBreak/>
        <w:t>reports upon becoming aware of them and any action planned and/or taken to the Buyer and CCS in writing within 1 working day with the exception of disclosures where the Supplier would be in breach of regulations</w:t>
      </w:r>
    </w:p>
    <w:p w:rsidR="00557DDC" w:rsidRDefault="0092354A">
      <w:pPr>
        <w:widowControl/>
        <w:numPr>
          <w:ilvl w:val="2"/>
          <w:numId w:val="2"/>
        </w:numPr>
        <w:spacing w:before="120" w:after="120"/>
        <w:jc w:val="both"/>
      </w:pPr>
      <w:r>
        <w:t xml:space="preserve">The Supplier shall ensure that all reports are fully investigated and a clear outcome provided to the Buyer. If requested by the Buyer, the Supplier shall assist the Buyer with any investigations that are undertaken. </w:t>
      </w:r>
    </w:p>
    <w:p w:rsidR="00557DDC" w:rsidRDefault="0092354A">
      <w:pPr>
        <w:widowControl/>
        <w:numPr>
          <w:ilvl w:val="2"/>
          <w:numId w:val="2"/>
        </w:numPr>
        <w:spacing w:before="120" w:after="120"/>
        <w:jc w:val="both"/>
      </w:pPr>
      <w:r>
        <w:t>In the case of a suspected security breach or suspected Fraud, and where possible, the Supplier shall immediately deactivate the fraudulent persons access and confirm to the Buyer in writing that deactivation has taken place.</w:t>
      </w:r>
    </w:p>
    <w:p w:rsidR="00557DDC" w:rsidRDefault="0092354A">
      <w:pPr>
        <w:widowControl/>
        <w:numPr>
          <w:ilvl w:val="2"/>
          <w:numId w:val="2"/>
        </w:numPr>
        <w:spacing w:before="120" w:after="120"/>
        <w:jc w:val="both"/>
      </w:pPr>
      <w:r>
        <w:t xml:space="preserve">The Buyer shall not be liable for any transactions that occur after the Fraud or security breach is reported and/or any losses incurred as a result of the Supplier breaching its security obligations. </w:t>
      </w:r>
    </w:p>
    <w:p w:rsidR="00557DDC" w:rsidRDefault="0092354A">
      <w:pPr>
        <w:widowControl/>
        <w:numPr>
          <w:ilvl w:val="2"/>
          <w:numId w:val="2"/>
        </w:numPr>
        <w:spacing w:before="120" w:after="120"/>
        <w:jc w:val="both"/>
      </w:pPr>
      <w:r>
        <w:t>The Supplier shall ensure that their procedures are compliant with the requirements of clause 27 of the Core Terms of the Framework Contract.</w:t>
      </w:r>
    </w:p>
    <w:p w:rsidR="00557DDC" w:rsidRDefault="0092354A">
      <w:pPr>
        <w:widowControl/>
        <w:spacing w:after="113" w:line="246" w:lineRule="auto"/>
        <w:ind w:left="1002" w:right="3" w:hanging="860"/>
        <w:jc w:val="both"/>
      </w:pPr>
      <w:r>
        <w:br w:type="page"/>
      </w:r>
    </w:p>
    <w:p w:rsidR="00557DDC" w:rsidRDefault="0092354A">
      <w:pPr>
        <w:widowControl/>
        <w:numPr>
          <w:ilvl w:val="1"/>
          <w:numId w:val="2"/>
        </w:numPr>
        <w:spacing w:before="120" w:after="120"/>
        <w:jc w:val="both"/>
        <w:rPr>
          <w:b/>
        </w:rPr>
      </w:pPr>
      <w:r>
        <w:rPr>
          <w:b/>
        </w:rPr>
        <w:lastRenderedPageBreak/>
        <w:t xml:space="preserve">Invoicing and Payment </w:t>
      </w:r>
    </w:p>
    <w:p w:rsidR="00557DDC" w:rsidRDefault="0092354A">
      <w:pPr>
        <w:widowControl/>
        <w:numPr>
          <w:ilvl w:val="2"/>
          <w:numId w:val="2"/>
        </w:numPr>
        <w:spacing w:before="120" w:after="120"/>
        <w:jc w:val="both"/>
      </w:pPr>
      <w:r>
        <w:t xml:space="preserve">The Supplier shall provide account information to support invoicing and to enable the Buyer to develop their policy and monitor the success of their Voucher Scheme.  The content, format and frequency shall be specified by the </w:t>
      </w:r>
      <w:proofErr w:type="gramStart"/>
      <w:r>
        <w:t>Buyer  at</w:t>
      </w:r>
      <w:proofErr w:type="gramEnd"/>
      <w:r>
        <w:t xml:space="preserve"> Call-Off stage. </w:t>
      </w:r>
    </w:p>
    <w:p w:rsidR="00557DDC" w:rsidRDefault="0092354A">
      <w:pPr>
        <w:widowControl/>
        <w:numPr>
          <w:ilvl w:val="2"/>
          <w:numId w:val="2"/>
        </w:numPr>
        <w:spacing w:before="120" w:after="120"/>
        <w:jc w:val="both"/>
      </w:pPr>
      <w:r>
        <w:t>The Supplier shall notify the Buyer immediately and in advance if the organisational account is to be put on hold and provide the reasons for this. The Supplier shall provide sufficient notice to the Buyer to enable the Buyer to resolve the issue, and minimise disruption for orders being processed.</w:t>
      </w:r>
    </w:p>
    <w:p w:rsidR="00557DDC" w:rsidRDefault="0092354A">
      <w:pPr>
        <w:widowControl/>
        <w:numPr>
          <w:ilvl w:val="2"/>
          <w:numId w:val="2"/>
        </w:numPr>
        <w:spacing w:before="120" w:after="120"/>
        <w:jc w:val="both"/>
      </w:pPr>
      <w:r>
        <w:t xml:space="preserve">The Buyer shall specify the payment method and process at Call-Off.  The recommended method of payment is Procurement Cards. The Supplier shall provide a range of payments and invoicing processes for Buyers have the ability to support Procurement Cards, Purchase to Pay systems (P2P) and other electronic or manual invoicing arrangements.  </w:t>
      </w:r>
    </w:p>
    <w:p w:rsidR="00557DDC" w:rsidRDefault="0092354A">
      <w:pPr>
        <w:widowControl/>
        <w:numPr>
          <w:ilvl w:val="2"/>
          <w:numId w:val="2"/>
        </w:numPr>
        <w:spacing w:before="120" w:after="120"/>
        <w:jc w:val="both"/>
      </w:pPr>
      <w:r>
        <w:t xml:space="preserve">The Supplier shall comply with Buyer requirements in respect of authorisation, invoicing and payment processes and procedures.  This may include, but not limited to, consolidated invoicing, invoicing by cost centre and/or account codes; electronic invoicing; and invoicing to different levels of detail.  The Supplier shall be required to assist Buyers in developing invoice process efficiencies.   </w:t>
      </w:r>
    </w:p>
    <w:p w:rsidR="00557DDC" w:rsidRDefault="0092354A">
      <w:pPr>
        <w:widowControl/>
        <w:numPr>
          <w:ilvl w:val="2"/>
          <w:numId w:val="2"/>
        </w:numPr>
        <w:spacing w:before="120" w:after="120"/>
        <w:jc w:val="both"/>
      </w:pPr>
      <w:r>
        <w:t xml:space="preserve">The Supplier shall ensure that invoices are submitted in arrears to individual ordering points or as instructed by the Buyer and shall be clearly addressed and refer to the service provided and the charging basis. </w:t>
      </w:r>
    </w:p>
    <w:p w:rsidR="00557DDC" w:rsidRDefault="0092354A">
      <w:pPr>
        <w:widowControl/>
        <w:numPr>
          <w:ilvl w:val="1"/>
          <w:numId w:val="2"/>
        </w:numPr>
        <w:spacing w:before="120" w:after="120"/>
        <w:jc w:val="both"/>
        <w:rPr>
          <w:b/>
        </w:rPr>
      </w:pPr>
      <w:r>
        <w:rPr>
          <w:b/>
        </w:rPr>
        <w:t xml:space="preserve">Complaints </w:t>
      </w:r>
    </w:p>
    <w:p w:rsidR="00557DDC" w:rsidRDefault="0092354A">
      <w:pPr>
        <w:widowControl/>
        <w:numPr>
          <w:ilvl w:val="2"/>
          <w:numId w:val="2"/>
        </w:numPr>
        <w:spacing w:before="120" w:after="120"/>
        <w:jc w:val="both"/>
      </w:pPr>
      <w:r>
        <w:t xml:space="preserve">The Supplier shall have in place robust and auditable procedures for logging, investigating, managing, escalating and resolving complaints or problems initiated by CCS, Buyers, and the End Users. The procedure shall allow for the identification and tracking of individual complaints from initiation to resolution. </w:t>
      </w:r>
    </w:p>
    <w:p w:rsidR="00557DDC" w:rsidRDefault="0092354A">
      <w:pPr>
        <w:widowControl/>
        <w:numPr>
          <w:ilvl w:val="2"/>
          <w:numId w:val="2"/>
        </w:numPr>
        <w:spacing w:before="120" w:after="120"/>
        <w:jc w:val="both"/>
      </w:pPr>
      <w:r>
        <w:t xml:space="preserve">The Supplier shall have a clearly defined complaints procedure setting out timescales for the action that will be taken and including escalation procedures and timescales. </w:t>
      </w:r>
    </w:p>
    <w:p w:rsidR="00557DDC" w:rsidRDefault="0092354A">
      <w:pPr>
        <w:widowControl/>
        <w:numPr>
          <w:ilvl w:val="2"/>
          <w:numId w:val="2"/>
        </w:numPr>
        <w:spacing w:before="120" w:after="120"/>
        <w:jc w:val="both"/>
      </w:pPr>
      <w:r>
        <w:t>As a minimum, complaints must be acknowledged on receipt and responded to within 24 hours.</w:t>
      </w:r>
    </w:p>
    <w:p w:rsidR="00557DDC" w:rsidRDefault="0092354A">
      <w:pPr>
        <w:widowControl/>
        <w:numPr>
          <w:ilvl w:val="2"/>
          <w:numId w:val="2"/>
        </w:numPr>
        <w:spacing w:before="120" w:after="120"/>
        <w:jc w:val="both"/>
      </w:pPr>
      <w:r>
        <w:t>The Supplier shall provide CCS and the Buyer with one consolidated report per month for the duration of this Framework Agreement or applicable Call-Off capturing all complaints detailed by each Buyer. These reports shall include the date the complaint was received and resolved, the nature of the complaint and actions agreed and taken to resolve the complaint and any changes to the programme and lessons learnt.</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Standards</w:t>
      </w:r>
    </w:p>
    <w:p w:rsidR="00557DDC" w:rsidRDefault="0092354A">
      <w:pPr>
        <w:widowControl/>
        <w:numPr>
          <w:ilvl w:val="2"/>
          <w:numId w:val="2"/>
        </w:numPr>
        <w:spacing w:before="120" w:after="120"/>
        <w:jc w:val="both"/>
      </w:pPr>
      <w:r>
        <w:t xml:space="preserve">The Supplier shall comply with all relevant standards and will provide evidence upon request. </w:t>
      </w:r>
    </w:p>
    <w:p w:rsidR="00557DDC" w:rsidRDefault="0092354A">
      <w:pPr>
        <w:widowControl/>
        <w:numPr>
          <w:ilvl w:val="2"/>
          <w:numId w:val="2"/>
        </w:numPr>
        <w:spacing w:before="120" w:after="120"/>
        <w:jc w:val="both"/>
      </w:pPr>
      <w:r>
        <w:t>The Supplier shall provide certificated evidence of compliance with Cyber Essentials Plus as approved by IASME Accreditation Body.</w:t>
      </w:r>
    </w:p>
    <w:p w:rsidR="00CD3A60" w:rsidRDefault="00CD3A60" w:rsidP="00CD3A60">
      <w:pPr>
        <w:widowControl/>
        <w:numPr>
          <w:ilvl w:val="2"/>
          <w:numId w:val="2"/>
        </w:numPr>
        <w:spacing w:before="120" w:after="120"/>
        <w:jc w:val="both"/>
      </w:pPr>
      <w:r>
        <w:rPr>
          <w:color w:val="000000"/>
        </w:rPr>
        <w:lastRenderedPageBreak/>
        <w:t xml:space="preserve">The Supplier shall provide the required certifications when requested </w:t>
      </w:r>
      <w:proofErr w:type="gramStart"/>
      <w:r>
        <w:rPr>
          <w:color w:val="000000"/>
        </w:rPr>
        <w:t>at  Framework</w:t>
      </w:r>
      <w:proofErr w:type="gramEnd"/>
      <w:r>
        <w:rPr>
          <w:color w:val="000000"/>
        </w:rPr>
        <w:t xml:space="preserve"> Award and no later than the Framework Commencement Date.</w:t>
      </w:r>
    </w:p>
    <w:p w:rsidR="00557DDC" w:rsidRDefault="0092354A">
      <w:pPr>
        <w:widowControl/>
        <w:numPr>
          <w:ilvl w:val="2"/>
          <w:numId w:val="2"/>
        </w:numPr>
        <w:spacing w:before="120" w:after="120"/>
        <w:jc w:val="both"/>
      </w:pPr>
      <w:r>
        <w:t xml:space="preserve">The Supplier shall not bid for or commence the provision of services under any Call-Off Agreement until such time as the Supplier has provided CCS with the required certifications. </w:t>
      </w:r>
    </w:p>
    <w:p w:rsidR="00557DDC" w:rsidRDefault="0092354A">
      <w:pPr>
        <w:widowControl/>
        <w:numPr>
          <w:ilvl w:val="1"/>
          <w:numId w:val="2"/>
        </w:numPr>
        <w:spacing w:before="120" w:after="120"/>
        <w:jc w:val="both"/>
        <w:rPr>
          <w:b/>
        </w:rPr>
      </w:pPr>
      <w:r>
        <w:rPr>
          <w:b/>
        </w:rPr>
        <w:t xml:space="preserve">Social Value </w:t>
      </w:r>
    </w:p>
    <w:p w:rsidR="00557DDC" w:rsidRDefault="0092354A">
      <w:pPr>
        <w:widowControl/>
        <w:numPr>
          <w:ilvl w:val="2"/>
          <w:numId w:val="2"/>
        </w:numPr>
        <w:spacing w:before="120" w:after="120"/>
        <w:jc w:val="both"/>
      </w:pPr>
      <w:r>
        <w:t>The Supplier shall facilitate and promote social value, working within PPN 06/20 and all relevant legislation, including Public Services (Social Value) Act 2012 and any subsequent updates.</w:t>
      </w:r>
    </w:p>
    <w:p w:rsidR="00557DDC" w:rsidRDefault="0092354A">
      <w:pPr>
        <w:widowControl/>
        <w:numPr>
          <w:ilvl w:val="2"/>
          <w:numId w:val="2"/>
        </w:numPr>
        <w:spacing w:before="120" w:after="120"/>
        <w:jc w:val="both"/>
      </w:pPr>
      <w:r>
        <w:t xml:space="preserve">The Supplier shall promote social value in the delivery of the services. As a minimum this shall reflect the key priorities outlined below. Social value refers to the wider financial and non-financial impacts of projects and programmes including the wellbeing of individuals and communities, social capital and the environment. </w:t>
      </w:r>
    </w:p>
    <w:p w:rsidR="00557DDC" w:rsidRDefault="0092354A">
      <w:pPr>
        <w:widowControl/>
        <w:numPr>
          <w:ilvl w:val="2"/>
          <w:numId w:val="2"/>
        </w:numPr>
        <w:spacing w:before="120" w:after="120"/>
        <w:jc w:val="both"/>
      </w:pPr>
      <w:r>
        <w:t xml:space="preserve">The Supplier shall ensure that the performance of the contract, or the way in which the contract is performed is within PPN06/21 and all relevant legislation and addresses the following key priorities, </w:t>
      </w:r>
    </w:p>
    <w:p w:rsidR="00557DDC" w:rsidRDefault="0092354A">
      <w:pPr>
        <w:widowControl/>
        <w:numPr>
          <w:ilvl w:val="3"/>
          <w:numId w:val="2"/>
        </w:numPr>
        <w:spacing w:before="120" w:after="120"/>
        <w:jc w:val="both"/>
      </w:pPr>
      <w:r>
        <w:t xml:space="preserve">Fighting climate change: </w:t>
      </w:r>
    </w:p>
    <w:p w:rsidR="00557DDC" w:rsidRDefault="0092354A">
      <w:pPr>
        <w:widowControl/>
        <w:spacing w:before="120" w:after="120"/>
        <w:ind w:left="3458"/>
        <w:jc w:val="both"/>
      </w:pPr>
      <w:r>
        <w:t>(</w:t>
      </w:r>
      <w:proofErr w:type="spellStart"/>
      <w:r>
        <w:t>i</w:t>
      </w:r>
      <w:proofErr w:type="spellEnd"/>
      <w:r>
        <w:t xml:space="preserve">) results in environmental protection and improvement, including working towards net zero greenhouse gas emissions. </w:t>
      </w:r>
    </w:p>
    <w:p w:rsidR="00557DDC" w:rsidRDefault="0092354A">
      <w:pPr>
        <w:widowControl/>
        <w:spacing w:before="120" w:after="120"/>
        <w:ind w:left="3458"/>
        <w:jc w:val="both"/>
      </w:pPr>
      <w:r>
        <w:t>(ii) influences staff, suppliers, customers and communities to support environmental protection and improvement.</w:t>
      </w:r>
    </w:p>
    <w:p w:rsidR="00557DDC" w:rsidRDefault="0092354A">
      <w:pPr>
        <w:numPr>
          <w:ilvl w:val="3"/>
          <w:numId w:val="2"/>
        </w:numPr>
        <w:jc w:val="both"/>
      </w:pPr>
      <w:r>
        <w:t>Tackling Economic Inequality:</w:t>
      </w:r>
    </w:p>
    <w:p w:rsidR="00557DDC" w:rsidRDefault="00557DDC">
      <w:pPr>
        <w:ind w:left="3458"/>
        <w:jc w:val="both"/>
      </w:pPr>
    </w:p>
    <w:p w:rsidR="00557DDC" w:rsidRDefault="0092354A">
      <w:pPr>
        <w:ind w:left="3543"/>
        <w:jc w:val="both"/>
      </w:pPr>
      <w:r>
        <w:t>(</w:t>
      </w:r>
      <w:proofErr w:type="spellStart"/>
      <w:r>
        <w:t>i</w:t>
      </w:r>
      <w:proofErr w:type="spellEnd"/>
      <w:r>
        <w:t>) promotes new innovation or payment digitalisation to educate and influence customers with the aim to positively increase Supply Chain Resilience and Capacity</w:t>
      </w:r>
    </w:p>
    <w:p w:rsidR="00557DDC" w:rsidRDefault="00557DDC">
      <w:pPr>
        <w:ind w:left="3600"/>
        <w:jc w:val="both"/>
      </w:pPr>
    </w:p>
    <w:p w:rsidR="00557DDC" w:rsidRDefault="0092354A">
      <w:pPr>
        <w:ind w:left="3543"/>
        <w:jc w:val="both"/>
      </w:pPr>
      <w:r>
        <w:t xml:space="preserve">(ii)  supports customer direct requests for Supplier recommendations and for the supplier to provide demonstrations of how payment technology can support a customer overall business </w:t>
      </w:r>
      <w:proofErr w:type="gramStart"/>
      <w:r>
        <w:t>objectives</w:t>
      </w:r>
      <w:proofErr w:type="gramEnd"/>
    </w:p>
    <w:p w:rsidR="00557DDC" w:rsidRDefault="0092354A">
      <w:pPr>
        <w:widowControl/>
        <w:numPr>
          <w:ilvl w:val="2"/>
          <w:numId w:val="2"/>
        </w:numPr>
        <w:spacing w:before="120" w:after="120"/>
        <w:jc w:val="both"/>
      </w:pPr>
      <w:r>
        <w:t>Buyers using the Framework Agreement can adopt any of the following approaches as part of the Call-Off Procedure:</w:t>
      </w:r>
    </w:p>
    <w:p w:rsidR="00557DDC" w:rsidRDefault="0092354A">
      <w:pPr>
        <w:widowControl/>
        <w:spacing w:after="113" w:line="246" w:lineRule="auto"/>
        <w:ind w:left="1702" w:right="3"/>
        <w:jc w:val="both"/>
      </w:pPr>
      <w:r>
        <w:t>(a) They may provide Suppliers with the Social Value priority statement set out in Framework Schedule 1 Specification and ask the Suppliers to outline what they can deliver to help meet these priorities, including a commitment to targets;</w:t>
      </w:r>
    </w:p>
    <w:p w:rsidR="00557DDC" w:rsidRDefault="0092354A">
      <w:pPr>
        <w:widowControl/>
        <w:spacing w:after="113" w:line="246" w:lineRule="auto"/>
        <w:ind w:left="1702" w:right="3"/>
        <w:jc w:val="both"/>
      </w:pPr>
      <w:r>
        <w:t>(b) They may set specific targets based on the Social Value priority statement within Framework Schedule 1 Specification and ask Suppliers to deliver these targets through their Call-Off Contract;</w:t>
      </w:r>
    </w:p>
    <w:p w:rsidR="00557DDC" w:rsidRDefault="0092354A">
      <w:pPr>
        <w:widowControl/>
        <w:spacing w:after="113" w:line="246" w:lineRule="auto"/>
        <w:ind w:left="1702" w:right="3"/>
        <w:jc w:val="both"/>
      </w:pPr>
      <w:r>
        <w:t>(c)They may include new Social Value measures based on the specific priorities of their organisation which are aligned to the policy areas set out in Framework Schedule 1 Specification, and then adopt approach a) or b) above.</w:t>
      </w:r>
    </w:p>
    <w:p w:rsidR="00557DDC" w:rsidRDefault="00890BA8">
      <w:pPr>
        <w:widowControl/>
        <w:spacing w:after="113" w:line="246" w:lineRule="auto"/>
        <w:ind w:left="1702" w:right="3"/>
        <w:jc w:val="both"/>
      </w:pPr>
      <w:r>
        <w:br w:type="column"/>
      </w:r>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pBdr>
        <w:shd w:val="clear" w:color="auto" w:fill="D9D9D9"/>
        <w:tabs>
          <w:tab w:val="left" w:pos="1140"/>
          <w:tab w:val="left" w:pos="2552"/>
        </w:tabs>
        <w:spacing w:after="120"/>
        <w:ind w:left="1077" w:hanging="357"/>
        <w:jc w:val="both"/>
      </w:pPr>
      <w:r>
        <w:rPr>
          <w:b/>
        </w:rPr>
        <w:t>LOT 3 VOUCHERS – OPTIONAL DELIVERABLES</w:t>
      </w:r>
    </w:p>
    <w:p w:rsidR="00557DDC" w:rsidRDefault="0092354A">
      <w:pPr>
        <w:pStyle w:val="Heading1"/>
        <w:keepNext/>
        <w:keepLines/>
        <w:widowControl/>
        <w:shd w:val="clear" w:color="auto" w:fill="FFFFFF"/>
        <w:spacing w:before="240" w:after="240"/>
        <w:ind w:left="720" w:firstLine="0"/>
        <w:jc w:val="both"/>
        <w:rPr>
          <w:b w:val="0"/>
        </w:rPr>
      </w:pPr>
      <w:bookmarkStart w:id="4" w:name="_4j28krwmus2h" w:colFirst="0" w:colLast="0"/>
      <w:bookmarkEnd w:id="4"/>
      <w:r>
        <w:rPr>
          <w:b w:val="0"/>
        </w:rPr>
        <w:t xml:space="preserve">The following optional services may not be required by every Buyer but may be specified by the Buyer at the Call Off </w:t>
      </w:r>
      <w:proofErr w:type="gramStart"/>
      <w:r>
        <w:rPr>
          <w:b w:val="0"/>
        </w:rPr>
        <w:t>stage..</w:t>
      </w:r>
      <w:proofErr w:type="gramEnd"/>
      <w:r>
        <w:rPr>
          <w:b w:val="0"/>
        </w:rPr>
        <w:t xml:space="preserve"> </w:t>
      </w:r>
    </w:p>
    <w:p w:rsidR="00557DDC" w:rsidRDefault="0092354A">
      <w:pPr>
        <w:widowControl/>
        <w:numPr>
          <w:ilvl w:val="1"/>
          <w:numId w:val="2"/>
        </w:numPr>
        <w:spacing w:before="120" w:after="120"/>
        <w:jc w:val="both"/>
      </w:pPr>
      <w:r>
        <w:t>The following sections provide a description of the optional services that the Supplier may wish to make available to a Buyer throughout the Framework Contract Period, but are not obligated to do so.</w:t>
      </w:r>
    </w:p>
    <w:p w:rsidR="00557DDC" w:rsidRDefault="0092354A">
      <w:pPr>
        <w:widowControl/>
        <w:numPr>
          <w:ilvl w:val="1"/>
          <w:numId w:val="2"/>
        </w:numPr>
        <w:spacing w:before="120" w:after="120"/>
        <w:jc w:val="both"/>
      </w:pPr>
      <w:r>
        <w:t>Where there are additional costs for the provision of these optional services, they will be discussed and agreed as part of the Call-Off Procedure.</w:t>
      </w:r>
    </w:p>
    <w:p w:rsidR="00557DDC" w:rsidRDefault="0092354A">
      <w:pPr>
        <w:widowControl/>
        <w:numPr>
          <w:ilvl w:val="2"/>
          <w:numId w:val="2"/>
        </w:numPr>
        <w:spacing w:before="120" w:after="120"/>
        <w:jc w:val="both"/>
      </w:pPr>
      <w:r>
        <w:t>Branding: The Supplier shall provide branding services including the branding of the Online Management Tool and/or Voucher in line with Buyer requirements as set out at Call-Off, such as Department for X Voucher Scheme.</w:t>
      </w:r>
    </w:p>
    <w:p w:rsidR="00557DDC" w:rsidRDefault="0092354A">
      <w:pPr>
        <w:widowControl/>
        <w:numPr>
          <w:ilvl w:val="2"/>
          <w:numId w:val="2"/>
        </w:numPr>
        <w:spacing w:before="120" w:after="120"/>
        <w:jc w:val="both"/>
      </w:pPr>
      <w:r>
        <w:t>Communications: The Supplier shall provide the option for End Users to receive personalised messages as specified by the Buyer at Call-Off.</w:t>
      </w:r>
    </w:p>
    <w:p w:rsidR="00557DDC" w:rsidRDefault="0092354A">
      <w:pPr>
        <w:widowControl/>
        <w:numPr>
          <w:ilvl w:val="2"/>
          <w:numId w:val="2"/>
        </w:numPr>
        <w:spacing w:before="120" w:after="120"/>
        <w:jc w:val="both"/>
      </w:pPr>
      <w:r>
        <w:t xml:space="preserve">Vouchers: The Supplier shall provide Physical Vouchers as specified by the Buyer at Call-Off including postage and distribution </w:t>
      </w:r>
    </w:p>
    <w:p w:rsidR="00557DDC" w:rsidRDefault="0092354A">
      <w:pPr>
        <w:widowControl/>
        <w:numPr>
          <w:ilvl w:val="2"/>
          <w:numId w:val="2"/>
        </w:numPr>
        <w:spacing w:before="120" w:after="120"/>
        <w:jc w:val="both"/>
      </w:pPr>
      <w:r>
        <w:t>Overseas requirements: The Supplier shall provide Voucher Schemes to End Users outside of the UK as specified by the Buyer at Call-Off.</w:t>
      </w:r>
    </w:p>
    <w:p w:rsidR="00557DDC" w:rsidRDefault="0092354A">
      <w:pPr>
        <w:widowControl/>
        <w:numPr>
          <w:ilvl w:val="2"/>
          <w:numId w:val="2"/>
        </w:numPr>
        <w:spacing w:before="120" w:after="120"/>
        <w:jc w:val="both"/>
      </w:pPr>
      <w:r>
        <w:t>Overseas requirements: The Supplier shall provide Voucher Schemes with Merchants from outside the UK as specified by the Buyer at Call-Off.</w:t>
      </w:r>
    </w:p>
    <w:p w:rsidR="00557DDC" w:rsidRDefault="0092354A">
      <w:pPr>
        <w:widowControl/>
        <w:numPr>
          <w:ilvl w:val="2"/>
          <w:numId w:val="2"/>
        </w:numPr>
        <w:spacing w:before="120" w:after="120"/>
        <w:jc w:val="both"/>
      </w:pPr>
      <w:r>
        <w:t>Language requirements: The Supplier shall provide the services, including the Online Management Tool interface, communications, branding and call centres in languages other than English to be specified by the Buyer at Call-Off.</w:t>
      </w:r>
    </w:p>
    <w:p w:rsidR="00557DDC" w:rsidRDefault="00557DDC">
      <w:pPr>
        <w:keepNext/>
        <w:widowControl/>
        <w:pBdr>
          <w:top w:val="nil"/>
          <w:left w:val="nil"/>
          <w:bottom w:val="nil"/>
          <w:right w:val="nil"/>
          <w:between w:val="nil"/>
        </w:pBdr>
        <w:spacing w:after="240"/>
        <w:jc w:val="center"/>
      </w:pPr>
      <w:bookmarkStart w:id="5" w:name="_b2eb1yu72vd" w:colFirst="0" w:colLast="0"/>
      <w:bookmarkEnd w:id="5"/>
    </w:p>
    <w:p w:rsidR="00557DDC" w:rsidRDefault="00557DDC">
      <w:pPr>
        <w:keepNext/>
        <w:widowControl/>
        <w:pBdr>
          <w:top w:val="nil"/>
          <w:left w:val="nil"/>
          <w:bottom w:val="nil"/>
          <w:right w:val="nil"/>
          <w:between w:val="nil"/>
        </w:pBdr>
        <w:spacing w:after="240"/>
      </w:pPr>
      <w:bookmarkStart w:id="6" w:name="_vxf59iweizq0" w:colFirst="0" w:colLast="0"/>
      <w:bookmarkEnd w:id="6"/>
    </w:p>
    <w:p w:rsidR="00557DDC" w:rsidRDefault="00557DDC">
      <w:pPr>
        <w:keepNext/>
        <w:widowControl/>
        <w:pBdr>
          <w:top w:val="nil"/>
          <w:left w:val="nil"/>
          <w:bottom w:val="nil"/>
          <w:right w:val="nil"/>
          <w:between w:val="nil"/>
        </w:pBdr>
        <w:spacing w:after="240"/>
      </w:pPr>
      <w:bookmarkStart w:id="7" w:name="_k06yvp8mwuot" w:colFirst="0" w:colLast="0"/>
      <w:bookmarkEnd w:id="7"/>
    </w:p>
    <w:p w:rsidR="00557DDC" w:rsidRDefault="00557DDC">
      <w:pPr>
        <w:keepNext/>
        <w:widowControl/>
        <w:pBdr>
          <w:top w:val="nil"/>
          <w:left w:val="nil"/>
          <w:bottom w:val="nil"/>
          <w:right w:val="nil"/>
          <w:between w:val="nil"/>
        </w:pBdr>
        <w:spacing w:after="240"/>
      </w:pPr>
      <w:bookmarkStart w:id="8" w:name="_bpgsni3yspd2" w:colFirst="0" w:colLast="0"/>
      <w:bookmarkEnd w:id="8"/>
    </w:p>
    <w:p w:rsidR="00557DDC" w:rsidRDefault="0092354A">
      <w:pPr>
        <w:keepNext/>
        <w:widowControl/>
        <w:pBdr>
          <w:top w:val="nil"/>
          <w:left w:val="nil"/>
          <w:bottom w:val="nil"/>
          <w:right w:val="nil"/>
          <w:between w:val="nil"/>
        </w:pBdr>
        <w:spacing w:after="240"/>
        <w:jc w:val="center"/>
      </w:pPr>
      <w:r>
        <w:rPr>
          <w:rFonts w:ascii="Arial Bold" w:eastAsia="Arial Bold" w:hAnsi="Arial Bold" w:cs="Arial Bold"/>
          <w:b/>
          <w:smallCaps/>
          <w:color w:val="000000"/>
        </w:rPr>
        <w:t>Annex 1 – FRAMEWORK SCHEDULE 1</w:t>
      </w:r>
    </w:p>
    <w:p w:rsidR="00557DDC" w:rsidRDefault="0092354A">
      <w:pPr>
        <w:keepNext/>
        <w:widowControl/>
        <w:pBdr>
          <w:top w:val="nil"/>
          <w:left w:val="nil"/>
          <w:bottom w:val="nil"/>
          <w:right w:val="nil"/>
          <w:between w:val="nil"/>
        </w:pBdr>
        <w:spacing w:after="240"/>
        <w:jc w:val="center"/>
        <w:rPr>
          <w:rFonts w:ascii="Arial Bold" w:eastAsia="Arial Bold" w:hAnsi="Arial Bold" w:cs="Arial Bold"/>
          <w:b/>
          <w:smallCaps/>
          <w:color w:val="000000"/>
        </w:rPr>
      </w:pPr>
      <w:r>
        <w:rPr>
          <w:rFonts w:ascii="Arial Bold" w:eastAsia="Arial Bold" w:hAnsi="Arial Bold" w:cs="Arial Bold"/>
          <w:b/>
          <w:smallCaps/>
          <w:color w:val="000000"/>
        </w:rPr>
        <w:t>card design</w:t>
      </w:r>
    </w:p>
    <w:p w:rsidR="00557DDC" w:rsidRDefault="0092354A">
      <w:pPr>
        <w:jc w:val="center"/>
        <w:rPr>
          <w:b/>
          <w:color w:val="000000"/>
        </w:rPr>
      </w:pPr>
      <w:r>
        <w:rPr>
          <w:b/>
          <w:noProof/>
          <w:color w:val="000000"/>
        </w:rPr>
        <w:drawing>
          <wp:inline distT="0" distB="0" distL="0" distR="0">
            <wp:extent cx="3444732" cy="2403953"/>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3444732" cy="2403953"/>
                    </a:xfrm>
                    <a:prstGeom prst="rect">
                      <a:avLst/>
                    </a:prstGeom>
                    <a:ln/>
                  </pic:spPr>
                </pic:pic>
              </a:graphicData>
            </a:graphic>
          </wp:inline>
        </w:drawing>
      </w:r>
    </w:p>
    <w:p w:rsidR="00557DDC" w:rsidRDefault="00557DDC">
      <w:pPr>
        <w:jc w:val="center"/>
        <w:rPr>
          <w:b/>
          <w:color w:val="000000"/>
        </w:rPr>
      </w:pPr>
    </w:p>
    <w:p w:rsidR="00557DDC" w:rsidRDefault="0092354A">
      <w:pPr>
        <w:jc w:val="center"/>
        <w:rPr>
          <w:b/>
          <w:color w:val="000000"/>
        </w:rPr>
      </w:pPr>
      <w:r>
        <w:rPr>
          <w:b/>
          <w:noProof/>
          <w:color w:val="000000"/>
        </w:rPr>
        <w:drawing>
          <wp:inline distT="0" distB="0" distL="0" distR="0">
            <wp:extent cx="3465013" cy="2296866"/>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3465013" cy="2296866"/>
                    </a:xfrm>
                    <a:prstGeom prst="rect">
                      <a:avLst/>
                    </a:prstGeom>
                    <a:ln/>
                  </pic:spPr>
                </pic:pic>
              </a:graphicData>
            </a:graphic>
          </wp:inline>
        </w:drawing>
      </w:r>
    </w:p>
    <w:p w:rsidR="00557DDC" w:rsidRDefault="00557DDC">
      <w:pPr>
        <w:jc w:val="center"/>
        <w:rPr>
          <w:b/>
          <w:color w:val="000000"/>
        </w:rPr>
      </w:pPr>
    </w:p>
    <w:p w:rsidR="00557DDC" w:rsidRDefault="0092354A">
      <w:pPr>
        <w:jc w:val="center"/>
        <w:rPr>
          <w:b/>
          <w:color w:val="000000"/>
        </w:rPr>
      </w:pPr>
      <w:r>
        <w:rPr>
          <w:b/>
          <w:noProof/>
          <w:color w:val="000000"/>
        </w:rPr>
        <w:lastRenderedPageBreak/>
        <w:drawing>
          <wp:inline distT="0" distB="0" distL="0" distR="0">
            <wp:extent cx="3489774" cy="2133600"/>
            <wp:effectExtent l="0" t="0" r="0" b="0"/>
            <wp:docPr id="3" name="image2.jpg" descr="Visa.jpg"/>
            <wp:cNvGraphicFramePr/>
            <a:graphic xmlns:a="http://schemas.openxmlformats.org/drawingml/2006/main">
              <a:graphicData uri="http://schemas.openxmlformats.org/drawingml/2006/picture">
                <pic:pic xmlns:pic="http://schemas.openxmlformats.org/drawingml/2006/picture">
                  <pic:nvPicPr>
                    <pic:cNvPr id="0" name="image2.jpg" descr="Visa.jpg"/>
                    <pic:cNvPicPr preferRelativeResize="0"/>
                  </pic:nvPicPr>
                  <pic:blipFill>
                    <a:blip r:embed="rId14"/>
                    <a:srcRect/>
                    <a:stretch>
                      <a:fillRect/>
                    </a:stretch>
                  </pic:blipFill>
                  <pic:spPr>
                    <a:xfrm>
                      <a:off x="0" y="0"/>
                      <a:ext cx="3489774" cy="2133600"/>
                    </a:xfrm>
                    <a:prstGeom prst="rect">
                      <a:avLst/>
                    </a:prstGeom>
                    <a:ln/>
                  </pic:spPr>
                </pic:pic>
              </a:graphicData>
            </a:graphic>
          </wp:inline>
        </w:drawing>
      </w:r>
    </w:p>
    <w:p w:rsidR="00557DDC" w:rsidRDefault="00557DDC"/>
    <w:p w:rsidR="00557DDC" w:rsidRDefault="00557DDC">
      <w:pPr>
        <w:pBdr>
          <w:top w:val="nil"/>
          <w:left w:val="nil"/>
          <w:bottom w:val="nil"/>
          <w:right w:val="nil"/>
          <w:between w:val="nil"/>
        </w:pBdr>
        <w:tabs>
          <w:tab w:val="left" w:pos="1276"/>
          <w:tab w:val="left" w:pos="2552"/>
        </w:tabs>
        <w:spacing w:after="120"/>
        <w:ind w:left="1134"/>
        <w:jc w:val="both"/>
        <w:rPr>
          <w:b/>
          <w:color w:val="000000"/>
        </w:rPr>
      </w:pPr>
    </w:p>
    <w:sectPr w:rsidR="00557DDC">
      <w:headerReference w:type="even" r:id="rId15"/>
      <w:headerReference w:type="default" r:id="rId16"/>
      <w:footerReference w:type="even" r:id="rId17"/>
      <w:footerReference w:type="default" r:id="rId18"/>
      <w:headerReference w:type="first" r:id="rId19"/>
      <w:footerReference w:type="first" r:id="rId20"/>
      <w:pgSz w:w="11910" w:h="16840"/>
      <w:pgMar w:top="709" w:right="1137" w:bottom="1120" w:left="500" w:header="0" w:footer="9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8F2" w:rsidRDefault="00B178F2">
      <w:r>
        <w:separator/>
      </w:r>
    </w:p>
  </w:endnote>
  <w:endnote w:type="continuationSeparator" w:id="0">
    <w:p w:rsidR="00B178F2" w:rsidRDefault="00B1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Arial Bold">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A60" w:rsidRDefault="00CD3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38" w:rsidRDefault="002F3A38">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g">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6734175" cy="79375"/>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734175" cy="793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734175" cy="79375"/>
                      </a:xfrm>
                      <a:prstGeom prst="rect"/>
                      <a:ln/>
                    </pic:spPr>
                  </pic:pic>
                </a:graphicData>
              </a:graphic>
            </wp:anchor>
          </w:drawing>
        </mc:Fallback>
      </mc:AlternateContent>
    </w:r>
  </w:p>
  <w:p w:rsidR="002F3A38" w:rsidRDefault="002F3A38">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RM6248 Payment Solutions</w:t>
    </w:r>
  </w:p>
  <w:p w:rsidR="002F3A38" w:rsidRDefault="002F3A38">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Version </w:t>
    </w:r>
    <w:r>
      <w:rPr>
        <w:sz w:val="18"/>
        <w:szCs w:val="18"/>
      </w:rPr>
      <w:t>FINAL</w:t>
    </w:r>
    <w:r>
      <w:rPr>
        <w:color w:val="000000"/>
        <w:sz w:val="18"/>
        <w:szCs w:val="18"/>
      </w:rPr>
      <w:t xml:space="preserve"> </w:t>
    </w:r>
    <w:r>
      <w:rPr>
        <w:color w:val="000000"/>
        <w:sz w:val="18"/>
        <w:szCs w:val="18"/>
      </w:rPr>
      <w:t>1.</w:t>
    </w:r>
    <w:r w:rsidR="00CD3A60">
      <w:rPr>
        <w:color w:val="000000"/>
        <w:sz w:val="18"/>
        <w:szCs w:val="18"/>
      </w:rPr>
      <w:t>1</w:t>
    </w:r>
    <w:bookmarkStart w:id="9" w:name="_GoBack"/>
    <w:bookmarkEnd w:id="9"/>
  </w:p>
  <w:p w:rsidR="002F3A38" w:rsidRDefault="002F3A38">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Model Version </w:t>
    </w:r>
    <w:proofErr w:type="spellStart"/>
    <w:r>
      <w:rPr>
        <w:color w:val="000000"/>
        <w:sz w:val="18"/>
        <w:szCs w:val="18"/>
      </w:rPr>
      <w:t>Version</w:t>
    </w:r>
    <w:proofErr w:type="spellEnd"/>
    <w:r>
      <w:rPr>
        <w:color w:val="000000"/>
        <w:sz w:val="18"/>
        <w:szCs w:val="18"/>
      </w:rPr>
      <w:t xml:space="preserve"> 3.0</w:t>
    </w:r>
  </w:p>
  <w:p w:rsidR="002F3A38" w:rsidRDefault="002F3A38">
    <w:pPr>
      <w:pBdr>
        <w:top w:val="nil"/>
        <w:left w:val="nil"/>
        <w:bottom w:val="nil"/>
        <w:right w:val="nil"/>
        <w:between w:val="nil"/>
      </w:pBdr>
      <w:tabs>
        <w:tab w:val="center" w:pos="4513"/>
        <w:tab w:val="right" w:pos="9026"/>
        <w:tab w:val="right" w:pos="10206"/>
      </w:tabs>
      <w:rPr>
        <w:color w:val="000000"/>
      </w:rPr>
    </w:pP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160DD1">
      <w:rPr>
        <w:b/>
        <w:noProof/>
        <w:color w:val="000000"/>
        <w:sz w:val="20"/>
        <w:szCs w:val="20"/>
      </w:rPr>
      <w:t>20</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160DD1">
      <w:rPr>
        <w:b/>
        <w:noProof/>
        <w:color w:val="000000"/>
        <w:sz w:val="20"/>
        <w:szCs w:val="20"/>
      </w:rPr>
      <w:t>34</w:t>
    </w:r>
    <w:r>
      <w:rPr>
        <w:b/>
        <w:color w:val="000000"/>
        <w:sz w:val="20"/>
        <w:szCs w:val="20"/>
      </w:rPr>
      <w:fldChar w:fldCharType="end"/>
    </w:r>
  </w:p>
  <w:p w:rsidR="002F3A38" w:rsidRDefault="002F3A38">
    <w:pPr>
      <w:pBdr>
        <w:top w:val="nil"/>
        <w:left w:val="nil"/>
        <w:bottom w:val="nil"/>
        <w:right w:val="nil"/>
        <w:between w:val="nil"/>
      </w:pBdr>
      <w:spacing w:line="14" w:lineRule="auto"/>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A60" w:rsidRDefault="00CD3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8F2" w:rsidRDefault="00B178F2">
      <w:r>
        <w:separator/>
      </w:r>
    </w:p>
  </w:footnote>
  <w:footnote w:type="continuationSeparator" w:id="0">
    <w:p w:rsidR="00B178F2" w:rsidRDefault="00B17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A60" w:rsidRDefault="00CD3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38" w:rsidRDefault="002F3A38">
    <w:pPr>
      <w:pBdr>
        <w:top w:val="nil"/>
        <w:left w:val="nil"/>
        <w:bottom w:val="nil"/>
        <w:right w:val="nil"/>
        <w:between w:val="nil"/>
      </w:pBdr>
      <w:tabs>
        <w:tab w:val="center" w:pos="4513"/>
        <w:tab w:val="right" w:pos="9026"/>
      </w:tabs>
      <w:rPr>
        <w:b/>
        <w:color w:val="000000"/>
        <w:sz w:val="20"/>
        <w:szCs w:val="20"/>
      </w:rPr>
    </w:pPr>
  </w:p>
  <w:p w:rsidR="002F3A38" w:rsidRDefault="002F3A38">
    <w:pPr>
      <w:pBdr>
        <w:top w:val="nil"/>
        <w:left w:val="nil"/>
        <w:bottom w:val="nil"/>
        <w:right w:val="nil"/>
        <w:between w:val="nil"/>
      </w:pBdr>
      <w:tabs>
        <w:tab w:val="center" w:pos="4513"/>
        <w:tab w:val="right" w:pos="9026"/>
      </w:tabs>
      <w:rPr>
        <w:b/>
        <w:color w:val="BFBFBF"/>
        <w:sz w:val="20"/>
        <w:szCs w:val="20"/>
      </w:rPr>
    </w:pPr>
  </w:p>
  <w:p w:rsidR="002F3A38" w:rsidRDefault="002F3A38">
    <w:pPr>
      <w:pBdr>
        <w:top w:val="nil"/>
        <w:left w:val="nil"/>
        <w:bottom w:val="nil"/>
        <w:right w:val="nil"/>
        <w:between w:val="nil"/>
      </w:pBdr>
      <w:tabs>
        <w:tab w:val="center" w:pos="4513"/>
        <w:tab w:val="right" w:pos="9026"/>
      </w:tabs>
      <w:rPr>
        <w:color w:val="000000"/>
      </w:rPr>
    </w:pPr>
  </w:p>
  <w:p w:rsidR="002F3A38" w:rsidRDefault="002F3A38">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A60" w:rsidRDefault="00CD3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E097F"/>
    <w:multiLevelType w:val="multilevel"/>
    <w:tmpl w:val="D3BEA3C4"/>
    <w:lvl w:ilvl="0">
      <w:start w:val="1"/>
      <w:numFmt w:val="decimal"/>
      <w:lvlText w:val="%1."/>
      <w:lvlJc w:val="left"/>
      <w:pPr>
        <w:ind w:left="2380" w:hanging="1104"/>
      </w:pPr>
      <w:rPr>
        <w:b/>
      </w:rPr>
    </w:lvl>
    <w:lvl w:ilvl="1">
      <w:start w:val="1"/>
      <w:numFmt w:val="decimal"/>
      <w:lvlText w:val="%1.%2."/>
      <w:lvlJc w:val="right"/>
      <w:pPr>
        <w:ind w:left="2575" w:hanging="720"/>
      </w:pPr>
      <w:rPr>
        <w:rFonts w:ascii="Arial" w:eastAsia="Arial" w:hAnsi="Arial" w:cs="Arial"/>
        <w:b w:val="0"/>
        <w:sz w:val="22"/>
        <w:szCs w:val="22"/>
      </w:rPr>
    </w:lvl>
    <w:lvl w:ilvl="2">
      <w:start w:val="1"/>
      <w:numFmt w:val="decimal"/>
      <w:lvlText w:val="%1.%2.%3."/>
      <w:lvlJc w:val="right"/>
      <w:pPr>
        <w:ind w:left="3100" w:hanging="720"/>
      </w:pPr>
      <w:rPr>
        <w:rFonts w:ascii="Arial" w:eastAsia="Arial" w:hAnsi="Arial" w:cs="Arial"/>
        <w:b w:val="0"/>
        <w:color w:val="000000"/>
        <w:sz w:val="22"/>
        <w:szCs w:val="22"/>
      </w:rPr>
    </w:lvl>
    <w:lvl w:ilvl="3">
      <w:start w:val="1"/>
      <w:numFmt w:val="decimal"/>
      <w:lvlText w:val="%1.%2.%3.%4."/>
      <w:lvlJc w:val="right"/>
      <w:pPr>
        <w:ind w:left="3458" w:hanging="358"/>
      </w:pPr>
      <w:rPr>
        <w:rFonts w:ascii="Arial" w:eastAsia="Arial" w:hAnsi="Arial" w:cs="Arial"/>
        <w:sz w:val="22"/>
        <w:szCs w:val="22"/>
      </w:rPr>
    </w:lvl>
    <w:lvl w:ilvl="4">
      <w:start w:val="1"/>
      <w:numFmt w:val="decimal"/>
      <w:lvlText w:val="%1.%2.%3.%4.%5."/>
      <w:lvlJc w:val="right"/>
      <w:pPr>
        <w:ind w:left="5522" w:hanging="357"/>
      </w:pPr>
    </w:lvl>
    <w:lvl w:ilvl="5">
      <w:start w:val="1"/>
      <w:numFmt w:val="decimal"/>
      <w:lvlText w:val="%1.%2.%3.%4.%5.%6."/>
      <w:lvlJc w:val="right"/>
      <w:pPr>
        <w:ind w:left="6553" w:hanging="358"/>
      </w:pPr>
    </w:lvl>
    <w:lvl w:ilvl="6">
      <w:start w:val="1"/>
      <w:numFmt w:val="decimal"/>
      <w:lvlText w:val="%1.%2.%3.%4.%5.%6.%7."/>
      <w:lvlJc w:val="right"/>
      <w:pPr>
        <w:ind w:left="7584" w:hanging="358"/>
      </w:pPr>
    </w:lvl>
    <w:lvl w:ilvl="7">
      <w:start w:val="1"/>
      <w:numFmt w:val="decimal"/>
      <w:lvlText w:val="%1.%2.%3.%4.%5.%6.%7.%8."/>
      <w:lvlJc w:val="right"/>
      <w:pPr>
        <w:ind w:left="8615" w:hanging="358"/>
      </w:pPr>
    </w:lvl>
    <w:lvl w:ilvl="8">
      <w:start w:val="1"/>
      <w:numFmt w:val="decimal"/>
      <w:lvlText w:val="%1.%2.%3.%4.%5.%6.%7.%8.%9."/>
      <w:lvlJc w:val="right"/>
      <w:pPr>
        <w:ind w:left="9646" w:hanging="358"/>
      </w:pPr>
    </w:lvl>
  </w:abstractNum>
  <w:abstractNum w:abstractNumId="1" w15:restartNumberingAfterBreak="0">
    <w:nsid w:val="2008076A"/>
    <w:multiLevelType w:val="hybridMultilevel"/>
    <w:tmpl w:val="366050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0796CE5"/>
    <w:multiLevelType w:val="multilevel"/>
    <w:tmpl w:val="AE7C3AB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2D636CC8"/>
    <w:multiLevelType w:val="multilevel"/>
    <w:tmpl w:val="2802225C"/>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4" w15:restartNumberingAfterBreak="0">
    <w:nsid w:val="2E4018F2"/>
    <w:multiLevelType w:val="multilevel"/>
    <w:tmpl w:val="6AE8B97A"/>
    <w:lvl w:ilvl="0">
      <w:start w:val="1"/>
      <w:numFmt w:val="decimal"/>
      <w:lvlText w:val="%1."/>
      <w:lvlJc w:val="left"/>
      <w:pPr>
        <w:ind w:left="2520" w:hanging="360"/>
      </w:pPr>
      <w:rPr>
        <w:rFonts w:ascii="Courier New" w:eastAsia="Courier New" w:hAnsi="Courier New" w:cs="Courier New"/>
      </w:rPr>
    </w:lvl>
    <w:lvl w:ilvl="1">
      <w:start w:val="1"/>
      <w:numFmt w:val="bullet"/>
      <w:lvlText w:val="o"/>
      <w:lvlJc w:val="left"/>
      <w:pPr>
        <w:ind w:left="3196"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5" w15:restartNumberingAfterBreak="0">
    <w:nsid w:val="4C9400F2"/>
    <w:multiLevelType w:val="multilevel"/>
    <w:tmpl w:val="C3FAC3F0"/>
    <w:lvl w:ilvl="0">
      <w:start w:val="1"/>
      <w:numFmt w:val="bullet"/>
      <w:lvlText w:val="o"/>
      <w:lvlJc w:val="left"/>
      <w:pPr>
        <w:ind w:left="3458" w:hanging="360"/>
      </w:pPr>
      <w:rPr>
        <w:rFonts w:ascii="Courier New" w:eastAsia="Courier New" w:hAnsi="Courier New" w:cs="Courier New"/>
      </w:rPr>
    </w:lvl>
    <w:lvl w:ilvl="1">
      <w:start w:val="1"/>
      <w:numFmt w:val="bullet"/>
      <w:lvlText w:val="o"/>
      <w:lvlJc w:val="left"/>
      <w:pPr>
        <w:ind w:left="4178" w:hanging="360"/>
      </w:pPr>
      <w:rPr>
        <w:rFonts w:ascii="Courier New" w:eastAsia="Courier New" w:hAnsi="Courier New" w:cs="Courier New"/>
      </w:rPr>
    </w:lvl>
    <w:lvl w:ilvl="2">
      <w:start w:val="1"/>
      <w:numFmt w:val="bullet"/>
      <w:lvlText w:val="▪"/>
      <w:lvlJc w:val="left"/>
      <w:pPr>
        <w:ind w:left="4898" w:hanging="360"/>
      </w:pPr>
      <w:rPr>
        <w:rFonts w:ascii="Noto Sans Symbols" w:eastAsia="Noto Sans Symbols" w:hAnsi="Noto Sans Symbols" w:cs="Noto Sans Symbols"/>
      </w:rPr>
    </w:lvl>
    <w:lvl w:ilvl="3">
      <w:start w:val="1"/>
      <w:numFmt w:val="bullet"/>
      <w:lvlText w:val="●"/>
      <w:lvlJc w:val="left"/>
      <w:pPr>
        <w:ind w:left="5618" w:hanging="360"/>
      </w:pPr>
      <w:rPr>
        <w:rFonts w:ascii="Noto Sans Symbols" w:eastAsia="Noto Sans Symbols" w:hAnsi="Noto Sans Symbols" w:cs="Noto Sans Symbols"/>
      </w:rPr>
    </w:lvl>
    <w:lvl w:ilvl="4">
      <w:start w:val="1"/>
      <w:numFmt w:val="bullet"/>
      <w:lvlText w:val="o"/>
      <w:lvlJc w:val="left"/>
      <w:pPr>
        <w:ind w:left="6338" w:hanging="360"/>
      </w:pPr>
      <w:rPr>
        <w:rFonts w:ascii="Courier New" w:eastAsia="Courier New" w:hAnsi="Courier New" w:cs="Courier New"/>
      </w:rPr>
    </w:lvl>
    <w:lvl w:ilvl="5">
      <w:start w:val="1"/>
      <w:numFmt w:val="bullet"/>
      <w:lvlText w:val="▪"/>
      <w:lvlJc w:val="left"/>
      <w:pPr>
        <w:ind w:left="7058" w:hanging="360"/>
      </w:pPr>
      <w:rPr>
        <w:rFonts w:ascii="Noto Sans Symbols" w:eastAsia="Noto Sans Symbols" w:hAnsi="Noto Sans Symbols" w:cs="Noto Sans Symbols"/>
      </w:rPr>
    </w:lvl>
    <w:lvl w:ilvl="6">
      <w:start w:val="1"/>
      <w:numFmt w:val="bullet"/>
      <w:lvlText w:val="●"/>
      <w:lvlJc w:val="left"/>
      <w:pPr>
        <w:ind w:left="7778" w:hanging="360"/>
      </w:pPr>
      <w:rPr>
        <w:rFonts w:ascii="Noto Sans Symbols" w:eastAsia="Noto Sans Symbols" w:hAnsi="Noto Sans Symbols" w:cs="Noto Sans Symbols"/>
      </w:rPr>
    </w:lvl>
    <w:lvl w:ilvl="7">
      <w:start w:val="1"/>
      <w:numFmt w:val="bullet"/>
      <w:lvlText w:val="o"/>
      <w:lvlJc w:val="left"/>
      <w:pPr>
        <w:ind w:left="8498" w:hanging="360"/>
      </w:pPr>
      <w:rPr>
        <w:rFonts w:ascii="Courier New" w:eastAsia="Courier New" w:hAnsi="Courier New" w:cs="Courier New"/>
      </w:rPr>
    </w:lvl>
    <w:lvl w:ilvl="8">
      <w:start w:val="1"/>
      <w:numFmt w:val="bullet"/>
      <w:lvlText w:val="▪"/>
      <w:lvlJc w:val="left"/>
      <w:pPr>
        <w:ind w:left="9218" w:hanging="360"/>
      </w:pPr>
      <w:rPr>
        <w:rFonts w:ascii="Noto Sans Symbols" w:eastAsia="Noto Sans Symbols" w:hAnsi="Noto Sans Symbols" w:cs="Noto Sans Symbols"/>
      </w:rPr>
    </w:lvl>
  </w:abstractNum>
  <w:abstractNum w:abstractNumId="6" w15:restartNumberingAfterBreak="0">
    <w:nsid w:val="76752E1E"/>
    <w:multiLevelType w:val="multilevel"/>
    <w:tmpl w:val="CA54A2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DC"/>
    <w:rsid w:val="00160DD1"/>
    <w:rsid w:val="002D5A31"/>
    <w:rsid w:val="002F3A38"/>
    <w:rsid w:val="003C7101"/>
    <w:rsid w:val="00557DDC"/>
    <w:rsid w:val="00890BA8"/>
    <w:rsid w:val="0092354A"/>
    <w:rsid w:val="00944493"/>
    <w:rsid w:val="00B178F2"/>
    <w:rsid w:val="00C92391"/>
    <w:rsid w:val="00CD3A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D14BD"/>
  <w15:docId w15:val="{2FD0A973-01E2-4732-B501-52979C9D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ind w:left="1660" w:hanging="720"/>
      <w:outlineLvl w:val="0"/>
    </w:pPr>
    <w:rPr>
      <w:b/>
    </w:rPr>
  </w:style>
  <w:style w:type="paragraph" w:styleId="Heading2">
    <w:name w:val="heading 2"/>
    <w:basedOn w:val="Normal"/>
    <w:next w:val="Normal"/>
    <w:uiPriority w:val="9"/>
    <w:semiHidden/>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spacing w:before="480" w:after="120" w:line="259" w:lineRule="auto"/>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paragraph" w:styleId="Header">
    <w:name w:val="header"/>
    <w:basedOn w:val="Normal"/>
    <w:link w:val="HeaderChar"/>
    <w:uiPriority w:val="99"/>
    <w:unhideWhenUsed/>
    <w:rsid w:val="00CD3A60"/>
    <w:pPr>
      <w:tabs>
        <w:tab w:val="center" w:pos="4513"/>
        <w:tab w:val="right" w:pos="9026"/>
      </w:tabs>
    </w:pPr>
  </w:style>
  <w:style w:type="character" w:customStyle="1" w:styleId="HeaderChar">
    <w:name w:val="Header Char"/>
    <w:basedOn w:val="DefaultParagraphFont"/>
    <w:link w:val="Header"/>
    <w:uiPriority w:val="99"/>
    <w:rsid w:val="00CD3A60"/>
  </w:style>
  <w:style w:type="paragraph" w:styleId="Footer">
    <w:name w:val="footer"/>
    <w:basedOn w:val="Normal"/>
    <w:link w:val="FooterChar"/>
    <w:uiPriority w:val="99"/>
    <w:unhideWhenUsed/>
    <w:rsid w:val="00CD3A60"/>
    <w:pPr>
      <w:tabs>
        <w:tab w:val="center" w:pos="4513"/>
        <w:tab w:val="right" w:pos="9026"/>
      </w:tabs>
    </w:pPr>
  </w:style>
  <w:style w:type="character" w:customStyle="1" w:styleId="FooterChar">
    <w:name w:val="Footer Char"/>
    <w:basedOn w:val="DefaultParagraphFont"/>
    <w:link w:val="Footer"/>
    <w:uiPriority w:val="99"/>
    <w:rsid w:val="00CD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ds.blog.gov.uk/2018/09/24/how-were-helping-public-sector-websites-meet-accessibility-requirements/" TargetMode="Externa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ds.blog.gov.uk/2018/09/24/how-were-helping-public-sector-websites-meet-accessibility-requiremen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gds.blog.gov.uk/2018/09/24/how-were-helping-public-sector-websites-meet-accessibility-requirement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gds.blog.gov.uk/2018/09/24/how-were-helping-public-sector-websites-meet-accessibility-requirements/" TargetMode="External"/><Relationship Id="rId14" Type="http://schemas.openxmlformats.org/officeDocument/2006/relationships/image" Target="media/image3.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C3797-7D82-4A47-8930-44BCA93A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11758</Words>
  <Characters>67023</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Culshaw</dc:creator>
  <cp:lastModifiedBy>Janice Culshaw</cp:lastModifiedBy>
  <cp:revision>2</cp:revision>
  <dcterms:created xsi:type="dcterms:W3CDTF">2022-05-24T14:02:00Z</dcterms:created>
  <dcterms:modified xsi:type="dcterms:W3CDTF">2022-05-24T14:02:00Z</dcterms:modified>
</cp:coreProperties>
</file>